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934"/>
      </w:tblGrid>
      <w:tr w:rsidR="005C564F" w:rsidRPr="005C564F" w:rsidTr="002C319A">
        <w:trPr>
          <w:jc w:val="right"/>
        </w:trPr>
        <w:tc>
          <w:tcPr>
            <w:tcW w:w="4934" w:type="dxa"/>
            <w:vAlign w:val="center"/>
            <w:hideMark/>
          </w:tcPr>
          <w:p w:rsidR="005C564F" w:rsidRPr="005C564F" w:rsidRDefault="005C564F" w:rsidP="005C564F">
            <w:pPr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bookmarkStart w:id="0" w:name="_Hlk58310357"/>
          </w:p>
        </w:tc>
      </w:tr>
    </w:tbl>
    <w:p w:rsidR="00C168C0" w:rsidRPr="00C168C0" w:rsidRDefault="00C168C0" w:rsidP="00C168C0">
      <w:pPr>
        <w:ind w:right="-108"/>
        <w:jc w:val="center"/>
        <w:rPr>
          <w:rFonts w:ascii="Times New Roman" w:hAnsi="Times New Roman" w:cs="Times New Roman"/>
          <w:sz w:val="28"/>
          <w:szCs w:val="20"/>
        </w:rPr>
      </w:pPr>
      <w:r w:rsidRPr="00C168C0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4A1748F9" wp14:editId="7A5742C8">
            <wp:extent cx="876300" cy="1105112"/>
            <wp:effectExtent l="0" t="0" r="0" b="0"/>
            <wp:docPr id="2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975" cy="111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8C0" w:rsidRPr="00C168C0" w:rsidRDefault="00C168C0" w:rsidP="00C02288">
      <w:pPr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C168C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ГОРОДСКОЙ ОКРУГ ГОРОД ЕЛЕЦ </w:t>
      </w:r>
    </w:p>
    <w:p w:rsidR="00C168C0" w:rsidRPr="00C168C0" w:rsidRDefault="00C168C0" w:rsidP="00C02288">
      <w:pPr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C168C0">
        <w:rPr>
          <w:rFonts w:ascii="Times New Roman" w:hAnsi="Times New Roman" w:cs="Times New Roman"/>
          <w:b/>
          <w:snapToGrid w:val="0"/>
          <w:sz w:val="28"/>
          <w:szCs w:val="28"/>
        </w:rPr>
        <w:t>ЛИПЕЦКОЙ ОБЛАСТИ</w:t>
      </w:r>
    </w:p>
    <w:p w:rsidR="00C168C0" w:rsidRPr="00C168C0" w:rsidRDefault="00C168C0" w:rsidP="00C02288">
      <w:pPr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C168C0" w:rsidRPr="00C168C0" w:rsidRDefault="00C168C0" w:rsidP="00C02288">
      <w:pPr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C168C0" w:rsidRPr="00C168C0" w:rsidRDefault="00C168C0" w:rsidP="00C02288">
      <w:pPr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C168C0" w:rsidRPr="00C168C0" w:rsidRDefault="00C168C0" w:rsidP="00C02288">
      <w:pPr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C168C0" w:rsidRPr="00C168C0" w:rsidRDefault="00C168C0" w:rsidP="00C02288">
      <w:pPr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C168C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Схема теплоснабжения </w:t>
      </w:r>
    </w:p>
    <w:p w:rsidR="00C168C0" w:rsidRPr="00C168C0" w:rsidRDefault="00C168C0" w:rsidP="00C02288">
      <w:pPr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C168C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городского округа город Елец Липецкой области </w:t>
      </w:r>
    </w:p>
    <w:p w:rsidR="00C168C0" w:rsidRPr="00C168C0" w:rsidRDefault="00C168C0" w:rsidP="00C02288">
      <w:pPr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C168C0">
        <w:rPr>
          <w:rFonts w:ascii="Times New Roman" w:hAnsi="Times New Roman" w:cs="Times New Roman"/>
          <w:b/>
          <w:snapToGrid w:val="0"/>
          <w:sz w:val="28"/>
          <w:szCs w:val="28"/>
        </w:rPr>
        <w:t>на период до 20</w:t>
      </w:r>
      <w:r w:rsidR="00E90F68">
        <w:rPr>
          <w:rFonts w:ascii="Times New Roman" w:hAnsi="Times New Roman" w:cs="Times New Roman"/>
          <w:b/>
          <w:snapToGrid w:val="0"/>
          <w:sz w:val="28"/>
          <w:szCs w:val="28"/>
        </w:rPr>
        <w:t>45</w:t>
      </w:r>
      <w:r w:rsidRPr="00C168C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года </w:t>
      </w:r>
    </w:p>
    <w:p w:rsidR="00C168C0" w:rsidRPr="00C168C0" w:rsidRDefault="00C168C0" w:rsidP="00C02288">
      <w:pPr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C168C0" w:rsidRPr="00C168C0" w:rsidRDefault="00C168C0" w:rsidP="00C02288">
      <w:pPr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C168C0">
        <w:rPr>
          <w:rFonts w:ascii="Times New Roman" w:hAnsi="Times New Roman" w:cs="Times New Roman"/>
          <w:b/>
          <w:snapToGrid w:val="0"/>
          <w:sz w:val="28"/>
          <w:szCs w:val="28"/>
        </w:rPr>
        <w:t>ОБОСНОВЫВАЮЩИЕ МАТЕРИАЛЫ</w:t>
      </w:r>
    </w:p>
    <w:p w:rsidR="00C168C0" w:rsidRPr="00C168C0" w:rsidRDefault="00C168C0" w:rsidP="00C02288">
      <w:pPr>
        <w:spacing w:after="0"/>
        <w:ind w:right="-108"/>
        <w:rPr>
          <w:rFonts w:ascii="Times New Roman" w:hAnsi="Times New Roman" w:cs="Times New Roman"/>
          <w:sz w:val="28"/>
          <w:szCs w:val="20"/>
        </w:rPr>
      </w:pPr>
    </w:p>
    <w:p w:rsidR="00C168C0" w:rsidRPr="00CF3FA0" w:rsidRDefault="00C168C0" w:rsidP="00C02288">
      <w:pPr>
        <w:spacing w:after="0"/>
        <w:ind w:right="-108"/>
        <w:rPr>
          <w:rFonts w:ascii="Times New Roman" w:hAnsi="Times New Roman" w:cs="Times New Roman"/>
          <w:sz w:val="28"/>
          <w:szCs w:val="20"/>
        </w:rPr>
      </w:pPr>
    </w:p>
    <w:p w:rsidR="00C168C0" w:rsidRPr="00C168C0" w:rsidRDefault="00C168C0" w:rsidP="00C02288">
      <w:pPr>
        <w:tabs>
          <w:tab w:val="left" w:pos="6315"/>
        </w:tabs>
        <w:suppressAutoHyphens/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:rsidR="00C168C0" w:rsidRPr="00BC478E" w:rsidRDefault="00C168C0" w:rsidP="00C02288">
      <w:pPr>
        <w:tabs>
          <w:tab w:val="left" w:pos="6315"/>
        </w:tabs>
        <w:suppressAutoHyphens/>
        <w:spacing w:after="0"/>
        <w:rPr>
          <w:rFonts w:ascii="Times New Roman" w:hAnsi="Times New Roman" w:cs="Times New Roman"/>
          <w:sz w:val="26"/>
          <w:szCs w:val="26"/>
          <w:lang w:bidi="ar-SA"/>
        </w:rPr>
      </w:pPr>
    </w:p>
    <w:p w:rsidR="00C168C0" w:rsidRPr="00BC478E" w:rsidRDefault="002831A5" w:rsidP="00C02288">
      <w:pPr>
        <w:spacing w:after="0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BC478E">
        <w:rPr>
          <w:rFonts w:ascii="Times New Roman" w:hAnsi="Times New Roman" w:cs="Times New Roman"/>
          <w:b/>
          <w:snapToGrid w:val="0"/>
          <w:sz w:val="26"/>
          <w:szCs w:val="26"/>
        </w:rPr>
        <w:t>Н</w:t>
      </w:r>
      <w:r w:rsidR="00C168C0" w:rsidRPr="00BC478E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ачальник Управления </w:t>
      </w:r>
    </w:p>
    <w:p w:rsidR="00C168C0" w:rsidRPr="00BC478E" w:rsidRDefault="00C168C0" w:rsidP="00C02288">
      <w:pPr>
        <w:spacing w:after="0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BC478E">
        <w:rPr>
          <w:rFonts w:ascii="Times New Roman" w:hAnsi="Times New Roman" w:cs="Times New Roman"/>
          <w:b/>
          <w:snapToGrid w:val="0"/>
          <w:sz w:val="26"/>
          <w:szCs w:val="26"/>
        </w:rPr>
        <w:t>коммунального хозяйства</w:t>
      </w:r>
    </w:p>
    <w:p w:rsidR="00C168C0" w:rsidRPr="00BC478E" w:rsidRDefault="00C168C0" w:rsidP="00C02288">
      <w:pPr>
        <w:spacing w:after="0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BC478E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Администрации городского округа город Елец                                           </w:t>
      </w:r>
      <w:r w:rsidR="002831A5" w:rsidRPr="00BC478E">
        <w:rPr>
          <w:rFonts w:ascii="Times New Roman" w:hAnsi="Times New Roman" w:cs="Times New Roman"/>
          <w:b/>
          <w:snapToGrid w:val="0"/>
          <w:sz w:val="26"/>
          <w:szCs w:val="26"/>
        </w:rPr>
        <w:t>В</w:t>
      </w:r>
      <w:r w:rsidRPr="00BC478E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.А. </w:t>
      </w:r>
      <w:proofErr w:type="spellStart"/>
      <w:r w:rsidRPr="00BC478E">
        <w:rPr>
          <w:rFonts w:ascii="Times New Roman" w:hAnsi="Times New Roman" w:cs="Times New Roman"/>
          <w:b/>
          <w:snapToGrid w:val="0"/>
          <w:sz w:val="26"/>
          <w:szCs w:val="26"/>
        </w:rPr>
        <w:t>Б</w:t>
      </w:r>
      <w:r w:rsidR="002831A5" w:rsidRPr="00BC478E">
        <w:rPr>
          <w:rFonts w:ascii="Times New Roman" w:hAnsi="Times New Roman" w:cs="Times New Roman"/>
          <w:b/>
          <w:snapToGrid w:val="0"/>
          <w:sz w:val="26"/>
          <w:szCs w:val="26"/>
        </w:rPr>
        <w:t>асалаев</w:t>
      </w:r>
      <w:proofErr w:type="spellEnd"/>
      <w:r w:rsidRPr="00BC478E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 </w:t>
      </w:r>
    </w:p>
    <w:p w:rsidR="00C168C0" w:rsidRPr="00CF3FA0" w:rsidRDefault="00C168C0" w:rsidP="00C0228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C478E" w:rsidRPr="00CF3FA0" w:rsidRDefault="00BC478E" w:rsidP="00C0228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C478E" w:rsidRPr="00CF3FA0" w:rsidRDefault="00BC478E" w:rsidP="00C0228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168C0" w:rsidRPr="00BC478E" w:rsidRDefault="00C168C0" w:rsidP="00C0228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C478E">
        <w:rPr>
          <w:rFonts w:ascii="Times New Roman" w:hAnsi="Times New Roman" w:cs="Times New Roman"/>
          <w:sz w:val="26"/>
          <w:szCs w:val="26"/>
        </w:rPr>
        <w:t xml:space="preserve">Разработчик: ООО «Центр </w:t>
      </w:r>
      <w:proofErr w:type="spellStart"/>
      <w:r w:rsidRPr="00BC478E">
        <w:rPr>
          <w:rFonts w:ascii="Times New Roman" w:hAnsi="Times New Roman" w:cs="Times New Roman"/>
          <w:sz w:val="26"/>
          <w:szCs w:val="26"/>
        </w:rPr>
        <w:t>теплоэнергосбережений</w:t>
      </w:r>
      <w:proofErr w:type="spellEnd"/>
      <w:r w:rsidRPr="00BC478E">
        <w:rPr>
          <w:rFonts w:ascii="Times New Roman" w:hAnsi="Times New Roman" w:cs="Times New Roman"/>
          <w:sz w:val="26"/>
          <w:szCs w:val="26"/>
        </w:rPr>
        <w:t>».</w:t>
      </w:r>
    </w:p>
    <w:p w:rsidR="00C168C0" w:rsidRPr="00BC478E" w:rsidRDefault="00C168C0" w:rsidP="00C0228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C478E">
        <w:rPr>
          <w:rFonts w:ascii="Times New Roman" w:hAnsi="Times New Roman" w:cs="Times New Roman"/>
          <w:sz w:val="26"/>
          <w:szCs w:val="26"/>
        </w:rPr>
        <w:t xml:space="preserve">Юр. адрес: 107078, г. Москва, ул. Новая </w:t>
      </w:r>
      <w:proofErr w:type="spellStart"/>
      <w:r w:rsidRPr="00BC478E">
        <w:rPr>
          <w:rFonts w:ascii="Times New Roman" w:hAnsi="Times New Roman" w:cs="Times New Roman"/>
          <w:sz w:val="26"/>
          <w:szCs w:val="26"/>
        </w:rPr>
        <w:t>Басманная</w:t>
      </w:r>
      <w:proofErr w:type="spellEnd"/>
      <w:proofErr w:type="gramStart"/>
      <w:r w:rsidRPr="00BC478E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BC478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C478E">
        <w:rPr>
          <w:rFonts w:ascii="Times New Roman" w:hAnsi="Times New Roman" w:cs="Times New Roman"/>
          <w:sz w:val="26"/>
          <w:szCs w:val="26"/>
        </w:rPr>
        <w:t>д</w:t>
      </w:r>
      <w:proofErr w:type="gramEnd"/>
      <w:r w:rsidRPr="00BC478E">
        <w:rPr>
          <w:rFonts w:ascii="Times New Roman" w:hAnsi="Times New Roman" w:cs="Times New Roman"/>
          <w:sz w:val="26"/>
          <w:szCs w:val="26"/>
        </w:rPr>
        <w:t>. 19/1, офис 521</w:t>
      </w:r>
    </w:p>
    <w:p w:rsidR="00C168C0" w:rsidRPr="00BC478E" w:rsidRDefault="00C168C0" w:rsidP="00C0228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C478E">
        <w:rPr>
          <w:rFonts w:ascii="Times New Roman" w:hAnsi="Times New Roman" w:cs="Times New Roman"/>
          <w:sz w:val="26"/>
          <w:szCs w:val="26"/>
        </w:rPr>
        <w:t>Факт</w:t>
      </w:r>
      <w:proofErr w:type="gramStart"/>
      <w:r w:rsidRPr="00BC478E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BC478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C478E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Pr="00BC478E">
        <w:rPr>
          <w:rFonts w:ascii="Times New Roman" w:hAnsi="Times New Roman" w:cs="Times New Roman"/>
          <w:sz w:val="26"/>
          <w:szCs w:val="26"/>
        </w:rPr>
        <w:t xml:space="preserve">дрес: 107078, г. Москва, ул. Новая </w:t>
      </w:r>
      <w:proofErr w:type="spellStart"/>
      <w:r w:rsidRPr="00BC478E">
        <w:rPr>
          <w:rFonts w:ascii="Times New Roman" w:hAnsi="Times New Roman" w:cs="Times New Roman"/>
          <w:sz w:val="26"/>
          <w:szCs w:val="26"/>
        </w:rPr>
        <w:t>Басманная</w:t>
      </w:r>
      <w:proofErr w:type="spellEnd"/>
      <w:r w:rsidRPr="00BC478E">
        <w:rPr>
          <w:rFonts w:ascii="Times New Roman" w:hAnsi="Times New Roman" w:cs="Times New Roman"/>
          <w:sz w:val="26"/>
          <w:szCs w:val="26"/>
        </w:rPr>
        <w:t>. д. 19/1, офис 521</w:t>
      </w:r>
    </w:p>
    <w:p w:rsidR="00C168C0" w:rsidRPr="00BC478E" w:rsidRDefault="00C168C0" w:rsidP="00C0228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168C0" w:rsidRPr="00BC478E" w:rsidRDefault="00C168C0" w:rsidP="00C0228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C478E">
        <w:rPr>
          <w:rFonts w:ascii="Times New Roman" w:hAnsi="Times New Roman" w:cs="Times New Roman"/>
          <w:b/>
          <w:sz w:val="26"/>
          <w:szCs w:val="26"/>
        </w:rPr>
        <w:t>Генеральный директор</w:t>
      </w:r>
    </w:p>
    <w:p w:rsidR="00C168C0" w:rsidRPr="00BC478E" w:rsidRDefault="00C168C0" w:rsidP="00C0228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C478E">
        <w:rPr>
          <w:rFonts w:ascii="Times New Roman" w:hAnsi="Times New Roman" w:cs="Times New Roman"/>
          <w:b/>
          <w:sz w:val="26"/>
          <w:szCs w:val="26"/>
        </w:rPr>
        <w:t xml:space="preserve">ООО «ЦТЭС»                                                                                                  А.Х. </w:t>
      </w:r>
      <w:proofErr w:type="spellStart"/>
      <w:r w:rsidRPr="00BC478E">
        <w:rPr>
          <w:rFonts w:ascii="Times New Roman" w:hAnsi="Times New Roman" w:cs="Times New Roman"/>
          <w:b/>
          <w:sz w:val="26"/>
          <w:szCs w:val="26"/>
        </w:rPr>
        <w:t>Регинский</w:t>
      </w:r>
      <w:proofErr w:type="spellEnd"/>
    </w:p>
    <w:p w:rsidR="00C168C0" w:rsidRPr="00BC478E" w:rsidRDefault="00C168C0" w:rsidP="00C02288">
      <w:pPr>
        <w:tabs>
          <w:tab w:val="left" w:pos="6315"/>
        </w:tabs>
        <w:suppressAutoHyphens/>
        <w:spacing w:after="0"/>
        <w:rPr>
          <w:rFonts w:ascii="Times New Roman" w:hAnsi="Times New Roman" w:cs="Times New Roman"/>
          <w:sz w:val="26"/>
          <w:szCs w:val="26"/>
          <w:lang w:bidi="ar-SA"/>
        </w:rPr>
      </w:pPr>
    </w:p>
    <w:p w:rsidR="00C168C0" w:rsidRPr="00CF3FA0" w:rsidRDefault="00C168C0" w:rsidP="00C02288">
      <w:pPr>
        <w:tabs>
          <w:tab w:val="left" w:pos="6315"/>
        </w:tabs>
        <w:suppressAutoHyphens/>
        <w:spacing w:after="0"/>
        <w:rPr>
          <w:rFonts w:ascii="Times New Roman" w:hAnsi="Times New Roman" w:cs="Times New Roman"/>
          <w:sz w:val="26"/>
          <w:szCs w:val="26"/>
          <w:lang w:bidi="ar-SA"/>
        </w:rPr>
      </w:pPr>
    </w:p>
    <w:p w:rsidR="00BC478E" w:rsidRPr="00CF3FA0" w:rsidRDefault="00BC478E" w:rsidP="00C02288">
      <w:pPr>
        <w:tabs>
          <w:tab w:val="left" w:pos="6315"/>
        </w:tabs>
        <w:suppressAutoHyphens/>
        <w:spacing w:after="0"/>
        <w:rPr>
          <w:rFonts w:ascii="Times New Roman" w:hAnsi="Times New Roman" w:cs="Times New Roman"/>
          <w:sz w:val="26"/>
          <w:szCs w:val="26"/>
          <w:lang w:bidi="ar-SA"/>
        </w:rPr>
      </w:pPr>
    </w:p>
    <w:p w:rsidR="00BC478E" w:rsidRPr="00CF3FA0" w:rsidRDefault="00BC478E" w:rsidP="00C02288">
      <w:pPr>
        <w:tabs>
          <w:tab w:val="left" w:pos="6315"/>
        </w:tabs>
        <w:suppressAutoHyphens/>
        <w:spacing w:after="0"/>
        <w:rPr>
          <w:rFonts w:ascii="Times New Roman" w:hAnsi="Times New Roman" w:cs="Times New Roman"/>
          <w:sz w:val="26"/>
          <w:szCs w:val="26"/>
          <w:lang w:bidi="ar-SA"/>
        </w:rPr>
      </w:pPr>
    </w:p>
    <w:p w:rsidR="00BC478E" w:rsidRDefault="00BC478E" w:rsidP="00C02288">
      <w:pPr>
        <w:tabs>
          <w:tab w:val="left" w:pos="6315"/>
        </w:tabs>
        <w:suppressAutoHyphens/>
        <w:spacing w:after="0"/>
        <w:rPr>
          <w:rFonts w:ascii="Times New Roman" w:hAnsi="Times New Roman" w:cs="Times New Roman"/>
          <w:sz w:val="26"/>
          <w:szCs w:val="26"/>
          <w:lang w:bidi="ar-SA"/>
        </w:rPr>
      </w:pPr>
    </w:p>
    <w:p w:rsidR="00CF3FA0" w:rsidRPr="00CF3FA0" w:rsidRDefault="00CF3FA0" w:rsidP="00C02288">
      <w:pPr>
        <w:tabs>
          <w:tab w:val="left" w:pos="6315"/>
        </w:tabs>
        <w:suppressAutoHyphens/>
        <w:spacing w:after="0"/>
        <w:rPr>
          <w:rFonts w:ascii="Times New Roman" w:hAnsi="Times New Roman" w:cs="Times New Roman"/>
          <w:sz w:val="26"/>
          <w:szCs w:val="26"/>
          <w:lang w:bidi="ar-SA"/>
        </w:rPr>
      </w:pPr>
    </w:p>
    <w:p w:rsidR="00BC478E" w:rsidRPr="00CF3FA0" w:rsidRDefault="00BC478E" w:rsidP="00C02288">
      <w:pPr>
        <w:tabs>
          <w:tab w:val="left" w:pos="6315"/>
        </w:tabs>
        <w:suppressAutoHyphens/>
        <w:spacing w:after="0"/>
        <w:rPr>
          <w:rFonts w:ascii="Times New Roman" w:hAnsi="Times New Roman" w:cs="Times New Roman"/>
          <w:sz w:val="26"/>
          <w:szCs w:val="26"/>
          <w:lang w:bidi="ar-SA"/>
        </w:rPr>
      </w:pPr>
    </w:p>
    <w:p w:rsidR="00C168C0" w:rsidRPr="00BC478E" w:rsidRDefault="00C168C0" w:rsidP="00C02288">
      <w:pPr>
        <w:suppressAutoHyphens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C478E">
        <w:rPr>
          <w:rFonts w:ascii="Times New Roman" w:hAnsi="Times New Roman" w:cs="Times New Roman"/>
          <w:sz w:val="26"/>
          <w:szCs w:val="26"/>
        </w:rPr>
        <w:t>г. Москва, 202</w:t>
      </w:r>
      <w:r w:rsidR="00BC478E" w:rsidRPr="00CF3FA0">
        <w:rPr>
          <w:rFonts w:ascii="Times New Roman" w:hAnsi="Times New Roman" w:cs="Times New Roman"/>
          <w:sz w:val="26"/>
          <w:szCs w:val="26"/>
        </w:rPr>
        <w:t>5</w:t>
      </w:r>
      <w:r w:rsidRPr="00BC478E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90300" w:rsidRDefault="00490300" w:rsidP="005C564F">
      <w:pPr>
        <w:spacing w:after="1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  <w:sectPr w:rsidR="00490300" w:rsidSect="00C866ED">
          <w:footerReference w:type="even" r:id="rId10"/>
          <w:type w:val="nextColumn"/>
          <w:pgSz w:w="11900" w:h="16840"/>
          <w:pgMar w:top="1134" w:right="851" w:bottom="1134" w:left="1418" w:header="0" w:footer="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noEndnote/>
          <w:docGrid w:linePitch="360"/>
        </w:sectPr>
      </w:pPr>
    </w:p>
    <w:p w:rsidR="00C168C0" w:rsidRDefault="00C168C0" w:rsidP="005C564F">
      <w:pPr>
        <w:spacing w:after="1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</w:pPr>
    </w:p>
    <w:p w:rsidR="00C168C0" w:rsidRDefault="00C168C0" w:rsidP="005C564F">
      <w:pPr>
        <w:spacing w:after="1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</w:pPr>
    </w:p>
    <w:p w:rsidR="00C168C0" w:rsidRDefault="00C168C0" w:rsidP="005C564F">
      <w:pPr>
        <w:spacing w:after="1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</w:pPr>
    </w:p>
    <w:p w:rsidR="00C168C0" w:rsidRDefault="00C168C0" w:rsidP="005C564F">
      <w:pPr>
        <w:spacing w:after="1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</w:pPr>
    </w:p>
    <w:p w:rsidR="00C168C0" w:rsidRDefault="00C168C0" w:rsidP="005C564F">
      <w:pPr>
        <w:spacing w:after="1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</w:pPr>
    </w:p>
    <w:p w:rsidR="00C168C0" w:rsidRDefault="00C168C0" w:rsidP="005C564F">
      <w:pPr>
        <w:spacing w:after="1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</w:pPr>
    </w:p>
    <w:p w:rsidR="00C168C0" w:rsidRDefault="00C168C0" w:rsidP="005C564F">
      <w:pPr>
        <w:spacing w:after="1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</w:pPr>
    </w:p>
    <w:p w:rsidR="00693412" w:rsidRDefault="00693412" w:rsidP="005C564F">
      <w:pPr>
        <w:spacing w:after="1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</w:pPr>
    </w:p>
    <w:p w:rsidR="00693412" w:rsidRDefault="00693412" w:rsidP="005C564F">
      <w:pPr>
        <w:spacing w:after="1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</w:pPr>
    </w:p>
    <w:p w:rsidR="00693412" w:rsidRDefault="00693412" w:rsidP="005C564F">
      <w:pPr>
        <w:spacing w:after="1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</w:pPr>
    </w:p>
    <w:p w:rsidR="00C168C0" w:rsidRDefault="00C168C0" w:rsidP="005C564F">
      <w:pPr>
        <w:spacing w:after="1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</w:pPr>
    </w:p>
    <w:p w:rsidR="00C168C0" w:rsidRDefault="00C168C0" w:rsidP="005C564F">
      <w:pPr>
        <w:spacing w:after="1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</w:pPr>
    </w:p>
    <w:p w:rsidR="00040ACB" w:rsidRDefault="00040ACB" w:rsidP="005C564F">
      <w:pPr>
        <w:spacing w:after="1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</w:pPr>
    </w:p>
    <w:p w:rsidR="00C168C0" w:rsidRDefault="00C168C0" w:rsidP="005C564F">
      <w:pPr>
        <w:spacing w:after="1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</w:pPr>
    </w:p>
    <w:p w:rsidR="005C564F" w:rsidRPr="005C564F" w:rsidRDefault="005C564F" w:rsidP="005C564F">
      <w:pPr>
        <w:spacing w:after="1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</w:pPr>
      <w:r w:rsidRPr="005C564F"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  <w:t xml:space="preserve">Глава </w:t>
      </w: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  <w:t>9</w:t>
      </w:r>
      <w:r w:rsidRPr="005C564F"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  <w:t xml:space="preserve">. </w:t>
      </w: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  <w:t xml:space="preserve">Предложения по переводу открытых систем теплоснабжения </w:t>
      </w:r>
      <w:r w:rsidRPr="005C564F">
        <w:rPr>
          <w:rFonts w:ascii="Times New Roman" w:hAnsi="Times New Roman" w:cs="Times New Roman"/>
          <w:b/>
          <w:sz w:val="28"/>
          <w:szCs w:val="28"/>
        </w:rPr>
        <w:t xml:space="preserve">(горячего водоснабжения), отдельных </w:t>
      </w:r>
      <w:r w:rsidRPr="005C564F">
        <w:rPr>
          <w:rFonts w:ascii="Times New Roman" w:eastAsia="Times New Roman" w:hAnsi="Times New Roman" w:cs="Times New Roman"/>
          <w:b/>
          <w:snapToGrid w:val="0"/>
          <w:sz w:val="28"/>
          <w:szCs w:val="28"/>
          <w:lang w:bidi="ar-SA"/>
        </w:rPr>
        <w:t>участков</w:t>
      </w:r>
      <w:r w:rsidRPr="005C564F">
        <w:rPr>
          <w:rFonts w:ascii="Times New Roman" w:hAnsi="Times New Roman" w:cs="Times New Roman"/>
          <w:b/>
          <w:sz w:val="28"/>
          <w:szCs w:val="28"/>
        </w:rPr>
        <w:t xml:space="preserve"> таких систем на закрытые системы горячего водоснабжения</w:t>
      </w:r>
    </w:p>
    <w:p w:rsidR="005C564F" w:rsidRPr="005C564F" w:rsidRDefault="005C564F" w:rsidP="005C564F">
      <w:pPr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:rsidR="005C564F" w:rsidRPr="005C564F" w:rsidRDefault="005C564F" w:rsidP="005C564F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lang w:eastAsia="en-US" w:bidi="ar-SA"/>
        </w:rPr>
      </w:pPr>
    </w:p>
    <w:p w:rsidR="005C564F" w:rsidRPr="005C564F" w:rsidRDefault="005C564F" w:rsidP="005C564F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lang w:eastAsia="en-US" w:bidi="ar-SA"/>
        </w:rPr>
      </w:pPr>
    </w:p>
    <w:p w:rsidR="005C564F" w:rsidRPr="005C564F" w:rsidRDefault="005C564F" w:rsidP="005C564F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lang w:eastAsia="en-US" w:bidi="ar-SA"/>
        </w:rPr>
      </w:pPr>
    </w:p>
    <w:p w:rsidR="005C564F" w:rsidRPr="005C564F" w:rsidRDefault="005C564F" w:rsidP="005C564F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lang w:eastAsia="en-US" w:bidi="ar-SA"/>
        </w:rPr>
      </w:pPr>
    </w:p>
    <w:p w:rsidR="00693412" w:rsidRDefault="00693412" w:rsidP="005C564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lang w:eastAsia="en-US" w:bidi="ar-SA"/>
        </w:rPr>
      </w:pPr>
    </w:p>
    <w:p w:rsidR="00693412" w:rsidRPr="005C564F" w:rsidRDefault="00693412" w:rsidP="005C564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lang w:eastAsia="en-US" w:bidi="ar-SA"/>
        </w:rPr>
      </w:pPr>
    </w:p>
    <w:p w:rsidR="005C564F" w:rsidRDefault="005C564F" w:rsidP="005C564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lang w:eastAsia="en-US" w:bidi="ar-SA"/>
        </w:rPr>
      </w:pPr>
    </w:p>
    <w:p w:rsidR="00693412" w:rsidRDefault="00693412" w:rsidP="005C564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lang w:eastAsia="en-US" w:bidi="ar-SA"/>
        </w:rPr>
      </w:pPr>
    </w:p>
    <w:p w:rsidR="00693412" w:rsidRDefault="00693412" w:rsidP="005C564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lang w:eastAsia="en-US" w:bidi="ar-SA"/>
        </w:rPr>
      </w:pPr>
    </w:p>
    <w:p w:rsidR="00693412" w:rsidRDefault="00693412" w:rsidP="005C564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lang w:eastAsia="en-US" w:bidi="ar-SA"/>
        </w:rPr>
      </w:pPr>
    </w:p>
    <w:p w:rsidR="005C564F" w:rsidRPr="005C564F" w:rsidRDefault="005C564F" w:rsidP="005C564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lang w:eastAsia="en-US" w:bidi="ar-SA"/>
        </w:rPr>
      </w:pPr>
    </w:p>
    <w:p w:rsidR="005C564F" w:rsidRPr="005C564F" w:rsidRDefault="005C564F" w:rsidP="005C564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lang w:eastAsia="en-US" w:bidi="ar-SA"/>
        </w:rPr>
      </w:pPr>
    </w:p>
    <w:bookmarkEnd w:id="0"/>
    <w:p w:rsidR="00693412" w:rsidRPr="00CF3FA0" w:rsidRDefault="00693412">
      <w:pPr>
        <w:pStyle w:val="32"/>
        <w:shd w:val="clear" w:color="auto" w:fill="auto"/>
        <w:spacing w:after="309" w:line="280" w:lineRule="exact"/>
        <w:ind w:firstLine="0"/>
        <w:sectPr w:rsidR="00693412" w:rsidRPr="00CF3FA0" w:rsidSect="00C866ED">
          <w:type w:val="nextColumn"/>
          <w:pgSz w:w="11900" w:h="16840"/>
          <w:pgMar w:top="1134" w:right="851" w:bottom="1134" w:left="1418" w:header="0" w:footer="3" w:gutter="0"/>
          <w:cols w:space="720"/>
          <w:noEndnote/>
          <w:docGrid w:linePitch="360"/>
        </w:sectPr>
      </w:pPr>
    </w:p>
    <w:p w:rsidR="000E4BC1" w:rsidRPr="00E54BD7" w:rsidRDefault="00E54BD7">
      <w:pPr>
        <w:pStyle w:val="32"/>
        <w:shd w:val="clear" w:color="auto" w:fill="auto"/>
        <w:spacing w:after="309" w:line="280" w:lineRule="exact"/>
        <w:ind w:firstLine="0"/>
        <w:rPr>
          <w:sz w:val="24"/>
          <w:szCs w:val="24"/>
        </w:rPr>
      </w:pPr>
      <w:r w:rsidRPr="00E54BD7">
        <w:rPr>
          <w:sz w:val="24"/>
          <w:szCs w:val="24"/>
        </w:rPr>
        <w:lastRenderedPageBreak/>
        <w:t>СОДЕРЖАНИЕ</w:t>
      </w:r>
    </w:p>
    <w:p w:rsidR="00CF3FA0" w:rsidRPr="00CF3FA0" w:rsidRDefault="0019553E" w:rsidP="00CF3FA0">
      <w:pPr>
        <w:pStyle w:val="12"/>
        <w:tabs>
          <w:tab w:val="left" w:pos="440"/>
          <w:tab w:val="right" w:leader="dot" w:pos="9621"/>
        </w:tabs>
        <w:jc w:val="both"/>
        <w:rPr>
          <w:rFonts w:ascii="Times New Roman" w:hAnsi="Times New Roman" w:cs="Times New Roman"/>
          <w:noProof/>
          <w:lang w:bidi="ar-SA"/>
        </w:rPr>
      </w:pPr>
      <w:r w:rsidRPr="00CF3FA0">
        <w:rPr>
          <w:rFonts w:ascii="Times New Roman" w:hAnsi="Times New Roman" w:cs="Times New Roman"/>
        </w:rPr>
        <w:fldChar w:fldCharType="begin"/>
      </w:r>
      <w:r w:rsidRPr="00CF3FA0">
        <w:rPr>
          <w:rFonts w:ascii="Times New Roman" w:hAnsi="Times New Roman" w:cs="Times New Roman"/>
        </w:rPr>
        <w:instrText xml:space="preserve"> TOC \o "1-5" \h \z </w:instrText>
      </w:r>
      <w:r w:rsidRPr="00CF3FA0">
        <w:rPr>
          <w:rFonts w:ascii="Times New Roman" w:hAnsi="Times New Roman" w:cs="Times New Roman"/>
        </w:rPr>
        <w:fldChar w:fldCharType="separate"/>
      </w:r>
      <w:hyperlink w:anchor="_Toc195038136" w:history="1">
        <w:r w:rsidR="00CF3FA0" w:rsidRPr="00CF3FA0">
          <w:rPr>
            <w:rStyle w:val="a3"/>
            <w:rFonts w:ascii="Times New Roman" w:hAnsi="Times New Roman" w:cs="Times New Roman"/>
            <w:noProof/>
          </w:rPr>
          <w:t>1.</w:t>
        </w:r>
        <w:r w:rsidR="00CF3FA0" w:rsidRPr="00CF3FA0">
          <w:rPr>
            <w:rFonts w:ascii="Times New Roman" w:hAnsi="Times New Roman" w:cs="Times New Roman"/>
            <w:noProof/>
            <w:lang w:bidi="ar-SA"/>
          </w:rPr>
          <w:tab/>
        </w:r>
        <w:r w:rsidR="00CF3FA0" w:rsidRPr="00CF3FA0">
          <w:rPr>
            <w:rStyle w:val="a3"/>
            <w:rFonts w:ascii="Times New Roman" w:hAnsi="Times New Roman" w:cs="Times New Roman"/>
            <w:noProof/>
            <w:lang w:bidi="en-US"/>
          </w:rPr>
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(гоячего водоснабжения), отдельным участкам такой системы, на закрытую систему горячего водоснабжения</w:t>
        </w:r>
        <w:r w:rsidR="00CF3FA0" w:rsidRPr="00CF3FA0">
          <w:rPr>
            <w:rFonts w:ascii="Times New Roman" w:hAnsi="Times New Roman" w:cs="Times New Roman"/>
            <w:noProof/>
            <w:webHidden/>
          </w:rPr>
          <w:tab/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begin"/>
        </w:r>
        <w:r w:rsidR="00CF3FA0" w:rsidRPr="00CF3FA0">
          <w:rPr>
            <w:rFonts w:ascii="Times New Roman" w:hAnsi="Times New Roman" w:cs="Times New Roman"/>
            <w:noProof/>
            <w:webHidden/>
          </w:rPr>
          <w:instrText xml:space="preserve"> PAGEREF _Toc195038136 \h </w:instrText>
        </w:r>
        <w:r w:rsidR="00CF3FA0" w:rsidRPr="00CF3FA0">
          <w:rPr>
            <w:rFonts w:ascii="Times New Roman" w:hAnsi="Times New Roman" w:cs="Times New Roman"/>
            <w:noProof/>
            <w:webHidden/>
          </w:rPr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separate"/>
        </w:r>
        <w:r w:rsidR="00CF0953">
          <w:rPr>
            <w:rFonts w:ascii="Times New Roman" w:hAnsi="Times New Roman" w:cs="Times New Roman"/>
            <w:noProof/>
            <w:webHidden/>
          </w:rPr>
          <w:t>5</w:t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F3FA0" w:rsidRPr="00CF3FA0" w:rsidRDefault="008166C6" w:rsidP="00CF3FA0">
      <w:pPr>
        <w:pStyle w:val="12"/>
        <w:tabs>
          <w:tab w:val="left" w:pos="440"/>
          <w:tab w:val="right" w:leader="dot" w:pos="9621"/>
        </w:tabs>
        <w:jc w:val="both"/>
        <w:rPr>
          <w:rFonts w:ascii="Times New Roman" w:hAnsi="Times New Roman" w:cs="Times New Roman"/>
          <w:noProof/>
          <w:lang w:bidi="ar-SA"/>
        </w:rPr>
      </w:pPr>
      <w:hyperlink w:anchor="_Toc195038137" w:history="1">
        <w:r w:rsidR="00CF3FA0" w:rsidRPr="00CF3FA0">
          <w:rPr>
            <w:rStyle w:val="a3"/>
            <w:rFonts w:ascii="Times New Roman" w:hAnsi="Times New Roman" w:cs="Times New Roman"/>
            <w:noProof/>
            <w:lang w:bidi="en-US"/>
          </w:rPr>
          <w:t>2.</w:t>
        </w:r>
        <w:r w:rsidR="00CF3FA0" w:rsidRPr="00CF3FA0">
          <w:rPr>
            <w:rFonts w:ascii="Times New Roman" w:hAnsi="Times New Roman" w:cs="Times New Roman"/>
            <w:noProof/>
            <w:lang w:bidi="ar-SA"/>
          </w:rPr>
          <w:tab/>
        </w:r>
        <w:r w:rsidR="00CF3FA0" w:rsidRPr="00CF3FA0">
          <w:rPr>
            <w:rStyle w:val="a3"/>
            <w:rFonts w:ascii="Times New Roman" w:hAnsi="Times New Roman" w:cs="Times New Roman"/>
            <w:noProof/>
            <w:lang w:bidi="en-US"/>
          </w:rPr>
          <w:t>Обоснование и пересмотр графика температур теплоносителя и его расхода в открытой системе теплоснабжения (горячего водоснабжения)</w:t>
        </w:r>
        <w:r w:rsidR="00CF3FA0" w:rsidRPr="00CF3FA0">
          <w:rPr>
            <w:rFonts w:ascii="Times New Roman" w:hAnsi="Times New Roman" w:cs="Times New Roman"/>
            <w:noProof/>
            <w:webHidden/>
          </w:rPr>
          <w:tab/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begin"/>
        </w:r>
        <w:r w:rsidR="00CF3FA0" w:rsidRPr="00CF3FA0">
          <w:rPr>
            <w:rFonts w:ascii="Times New Roman" w:hAnsi="Times New Roman" w:cs="Times New Roman"/>
            <w:noProof/>
            <w:webHidden/>
          </w:rPr>
          <w:instrText xml:space="preserve"> PAGEREF _Toc195038137 \h </w:instrText>
        </w:r>
        <w:r w:rsidR="00CF3FA0" w:rsidRPr="00CF3FA0">
          <w:rPr>
            <w:rFonts w:ascii="Times New Roman" w:hAnsi="Times New Roman" w:cs="Times New Roman"/>
            <w:noProof/>
            <w:webHidden/>
          </w:rPr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separate"/>
        </w:r>
        <w:r w:rsidR="00CF0953">
          <w:rPr>
            <w:rFonts w:ascii="Times New Roman" w:hAnsi="Times New Roman" w:cs="Times New Roman"/>
            <w:noProof/>
            <w:webHidden/>
          </w:rPr>
          <w:t>9</w:t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F3FA0" w:rsidRPr="00CF3FA0" w:rsidRDefault="008166C6" w:rsidP="00CF3FA0">
      <w:pPr>
        <w:pStyle w:val="12"/>
        <w:tabs>
          <w:tab w:val="left" w:pos="440"/>
          <w:tab w:val="right" w:leader="dot" w:pos="9621"/>
        </w:tabs>
        <w:jc w:val="both"/>
        <w:rPr>
          <w:rFonts w:ascii="Times New Roman" w:hAnsi="Times New Roman" w:cs="Times New Roman"/>
          <w:noProof/>
          <w:lang w:bidi="ar-SA"/>
        </w:rPr>
      </w:pPr>
      <w:hyperlink w:anchor="_Toc195038138" w:history="1">
        <w:r w:rsidR="00CF3FA0" w:rsidRPr="00CF3FA0">
          <w:rPr>
            <w:rStyle w:val="a3"/>
            <w:rFonts w:ascii="Times New Roman" w:hAnsi="Times New Roman" w:cs="Times New Roman"/>
            <w:noProof/>
          </w:rPr>
          <w:t>3.</w:t>
        </w:r>
        <w:r w:rsidR="00CF3FA0" w:rsidRPr="00CF3FA0">
          <w:rPr>
            <w:rFonts w:ascii="Times New Roman" w:hAnsi="Times New Roman" w:cs="Times New Roman"/>
            <w:noProof/>
            <w:lang w:bidi="ar-SA"/>
          </w:rPr>
          <w:tab/>
        </w:r>
        <w:r w:rsidR="00CF3FA0" w:rsidRPr="00CF3FA0">
          <w:rPr>
            <w:rStyle w:val="a3"/>
            <w:rFonts w:ascii="Times New Roman" w:hAnsi="Times New Roman" w:cs="Times New Roman"/>
            <w:noProof/>
          </w:rPr>
          <w:t>Предложения по реконструкции тепловых сетей в открытых системах теплоснабжения (горячего водоснабжения), на отдельных участках таких систем, обеспечивающих передачу тепловой энергии к потребителям</w:t>
        </w:r>
        <w:r w:rsidR="00CF3FA0" w:rsidRPr="00CF3FA0">
          <w:rPr>
            <w:rFonts w:ascii="Times New Roman" w:hAnsi="Times New Roman" w:cs="Times New Roman"/>
            <w:noProof/>
            <w:webHidden/>
          </w:rPr>
          <w:tab/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begin"/>
        </w:r>
        <w:r w:rsidR="00CF3FA0" w:rsidRPr="00CF3FA0">
          <w:rPr>
            <w:rFonts w:ascii="Times New Roman" w:hAnsi="Times New Roman" w:cs="Times New Roman"/>
            <w:noProof/>
            <w:webHidden/>
          </w:rPr>
          <w:instrText xml:space="preserve"> PAGEREF _Toc195038138 \h </w:instrText>
        </w:r>
        <w:r w:rsidR="00CF3FA0" w:rsidRPr="00CF3FA0">
          <w:rPr>
            <w:rFonts w:ascii="Times New Roman" w:hAnsi="Times New Roman" w:cs="Times New Roman"/>
            <w:noProof/>
            <w:webHidden/>
          </w:rPr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separate"/>
        </w:r>
        <w:r w:rsidR="00CF0953">
          <w:rPr>
            <w:rFonts w:ascii="Times New Roman" w:hAnsi="Times New Roman" w:cs="Times New Roman"/>
            <w:noProof/>
            <w:webHidden/>
          </w:rPr>
          <w:t>10</w:t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F3FA0" w:rsidRPr="00CF3FA0" w:rsidRDefault="008166C6" w:rsidP="00CF3FA0">
      <w:pPr>
        <w:pStyle w:val="12"/>
        <w:tabs>
          <w:tab w:val="left" w:pos="440"/>
          <w:tab w:val="right" w:leader="dot" w:pos="9621"/>
        </w:tabs>
        <w:jc w:val="both"/>
        <w:rPr>
          <w:rFonts w:ascii="Times New Roman" w:hAnsi="Times New Roman" w:cs="Times New Roman"/>
          <w:noProof/>
          <w:lang w:bidi="ar-SA"/>
        </w:rPr>
      </w:pPr>
      <w:hyperlink w:anchor="_Toc195038139" w:history="1">
        <w:r w:rsidR="00CF3FA0" w:rsidRPr="00CF3FA0">
          <w:rPr>
            <w:rStyle w:val="a3"/>
            <w:rFonts w:ascii="Times New Roman" w:hAnsi="Times New Roman" w:cs="Times New Roman"/>
            <w:noProof/>
          </w:rPr>
          <w:t>4.</w:t>
        </w:r>
        <w:r w:rsidR="00CF3FA0" w:rsidRPr="00CF3FA0">
          <w:rPr>
            <w:rFonts w:ascii="Times New Roman" w:hAnsi="Times New Roman" w:cs="Times New Roman"/>
            <w:noProof/>
            <w:lang w:bidi="ar-SA"/>
          </w:rPr>
          <w:tab/>
        </w:r>
        <w:r w:rsidR="00CF3FA0" w:rsidRPr="00CF3FA0">
          <w:rPr>
            <w:rStyle w:val="a3"/>
            <w:rFonts w:ascii="Times New Roman" w:hAnsi="Times New Roman" w:cs="Times New Roman"/>
            <w:noProof/>
          </w:rPr>
          <w:t>Расчет потребности инвестиций для перевода открытых систем теплоснабжения (горячего водоснабжения), отдельных участков таких систем на закрытые системы горячего водоснабжения</w:t>
        </w:r>
        <w:r w:rsidR="00CF3FA0" w:rsidRPr="00CF3FA0">
          <w:rPr>
            <w:rFonts w:ascii="Times New Roman" w:hAnsi="Times New Roman" w:cs="Times New Roman"/>
            <w:noProof/>
            <w:webHidden/>
          </w:rPr>
          <w:tab/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begin"/>
        </w:r>
        <w:r w:rsidR="00CF3FA0" w:rsidRPr="00CF3FA0">
          <w:rPr>
            <w:rFonts w:ascii="Times New Roman" w:hAnsi="Times New Roman" w:cs="Times New Roman"/>
            <w:noProof/>
            <w:webHidden/>
          </w:rPr>
          <w:instrText xml:space="preserve"> PAGEREF _Toc195038139 \h </w:instrText>
        </w:r>
        <w:r w:rsidR="00CF3FA0" w:rsidRPr="00CF3FA0">
          <w:rPr>
            <w:rFonts w:ascii="Times New Roman" w:hAnsi="Times New Roman" w:cs="Times New Roman"/>
            <w:noProof/>
            <w:webHidden/>
          </w:rPr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separate"/>
        </w:r>
        <w:r w:rsidR="00CF0953">
          <w:rPr>
            <w:rFonts w:ascii="Times New Roman" w:hAnsi="Times New Roman" w:cs="Times New Roman"/>
            <w:noProof/>
            <w:webHidden/>
          </w:rPr>
          <w:t>11</w:t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F3FA0" w:rsidRPr="00CF3FA0" w:rsidRDefault="008166C6" w:rsidP="00CF3FA0">
      <w:pPr>
        <w:pStyle w:val="12"/>
        <w:tabs>
          <w:tab w:val="left" w:pos="440"/>
          <w:tab w:val="right" w:leader="dot" w:pos="9621"/>
        </w:tabs>
        <w:jc w:val="both"/>
        <w:rPr>
          <w:rFonts w:ascii="Times New Roman" w:hAnsi="Times New Roman" w:cs="Times New Roman"/>
          <w:noProof/>
          <w:lang w:bidi="ar-SA"/>
        </w:rPr>
      </w:pPr>
      <w:hyperlink w:anchor="_Toc195038140" w:history="1">
        <w:r w:rsidR="00CF3FA0" w:rsidRPr="00CF3FA0">
          <w:rPr>
            <w:rStyle w:val="a3"/>
            <w:rFonts w:ascii="Times New Roman" w:hAnsi="Times New Roman" w:cs="Times New Roman"/>
            <w:noProof/>
          </w:rPr>
          <w:t>5.</w:t>
        </w:r>
        <w:r w:rsidR="00CF3FA0" w:rsidRPr="00CF3FA0">
          <w:rPr>
            <w:rFonts w:ascii="Times New Roman" w:hAnsi="Times New Roman" w:cs="Times New Roman"/>
            <w:noProof/>
            <w:lang w:bidi="ar-SA"/>
          </w:rPr>
          <w:tab/>
        </w:r>
        <w:r w:rsidR="00CF3FA0" w:rsidRPr="00CF3FA0">
          <w:rPr>
            <w:rStyle w:val="a3"/>
            <w:rFonts w:ascii="Times New Roman" w:hAnsi="Times New Roman" w:cs="Times New Roman"/>
            <w:noProof/>
            <w:lang w:bidi="en-US"/>
          </w:rPr>
  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</w:r>
        <w:r w:rsidR="00CF3FA0" w:rsidRPr="00CF3FA0">
          <w:rPr>
            <w:rFonts w:ascii="Times New Roman" w:hAnsi="Times New Roman" w:cs="Times New Roman"/>
            <w:noProof/>
            <w:webHidden/>
          </w:rPr>
          <w:tab/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begin"/>
        </w:r>
        <w:r w:rsidR="00CF3FA0" w:rsidRPr="00CF3FA0">
          <w:rPr>
            <w:rFonts w:ascii="Times New Roman" w:hAnsi="Times New Roman" w:cs="Times New Roman"/>
            <w:noProof/>
            <w:webHidden/>
          </w:rPr>
          <w:instrText xml:space="preserve"> PAGEREF _Toc195038140 \h </w:instrText>
        </w:r>
        <w:r w:rsidR="00CF3FA0" w:rsidRPr="00CF3FA0">
          <w:rPr>
            <w:rFonts w:ascii="Times New Roman" w:hAnsi="Times New Roman" w:cs="Times New Roman"/>
            <w:noProof/>
            <w:webHidden/>
          </w:rPr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separate"/>
        </w:r>
        <w:r w:rsidR="00CF0953">
          <w:rPr>
            <w:rFonts w:ascii="Times New Roman" w:hAnsi="Times New Roman" w:cs="Times New Roman"/>
            <w:noProof/>
            <w:webHidden/>
          </w:rPr>
          <w:t>15</w:t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F3FA0" w:rsidRPr="00CF3FA0" w:rsidRDefault="008166C6" w:rsidP="00CF3FA0">
      <w:pPr>
        <w:pStyle w:val="12"/>
        <w:tabs>
          <w:tab w:val="left" w:pos="440"/>
          <w:tab w:val="right" w:leader="dot" w:pos="9621"/>
        </w:tabs>
        <w:jc w:val="both"/>
        <w:rPr>
          <w:rFonts w:ascii="Times New Roman" w:hAnsi="Times New Roman" w:cs="Times New Roman"/>
          <w:noProof/>
          <w:lang w:bidi="ar-SA"/>
        </w:rPr>
      </w:pPr>
      <w:hyperlink w:anchor="_Toc195038141" w:history="1">
        <w:r w:rsidR="00CF3FA0" w:rsidRPr="00CF3FA0">
          <w:rPr>
            <w:rStyle w:val="a3"/>
            <w:rFonts w:ascii="Times New Roman" w:hAnsi="Times New Roman" w:cs="Times New Roman"/>
            <w:noProof/>
          </w:rPr>
          <w:t>6.</w:t>
        </w:r>
        <w:r w:rsidR="00CF3FA0" w:rsidRPr="00CF3FA0">
          <w:rPr>
            <w:rFonts w:ascii="Times New Roman" w:hAnsi="Times New Roman" w:cs="Times New Roman"/>
            <w:noProof/>
            <w:lang w:bidi="ar-SA"/>
          </w:rPr>
          <w:tab/>
        </w:r>
        <w:r w:rsidR="00CF3FA0" w:rsidRPr="00CF3FA0">
          <w:rPr>
            <w:rStyle w:val="a3"/>
            <w:rFonts w:ascii="Times New Roman" w:hAnsi="Times New Roman" w:cs="Times New Roman"/>
            <w:noProof/>
          </w:rPr>
          <w:t>Р</w:t>
        </w:r>
        <w:r w:rsidR="00CF3FA0" w:rsidRPr="00CF3FA0">
          <w:rPr>
            <w:rStyle w:val="a3"/>
            <w:rFonts w:ascii="Times New Roman" w:eastAsia="Calibri" w:hAnsi="Times New Roman" w:cs="Times New Roman"/>
            <w:noProof/>
            <w:shd w:val="clear" w:color="auto" w:fill="FFFFFF"/>
          </w:rPr>
          <w:t>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</w:r>
        <w:r w:rsidR="00CF3FA0" w:rsidRPr="00CF3FA0">
          <w:rPr>
            <w:rFonts w:ascii="Times New Roman" w:hAnsi="Times New Roman" w:cs="Times New Roman"/>
            <w:noProof/>
            <w:webHidden/>
          </w:rPr>
          <w:tab/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begin"/>
        </w:r>
        <w:r w:rsidR="00CF3FA0" w:rsidRPr="00CF3FA0">
          <w:rPr>
            <w:rFonts w:ascii="Times New Roman" w:hAnsi="Times New Roman" w:cs="Times New Roman"/>
            <w:noProof/>
            <w:webHidden/>
          </w:rPr>
          <w:instrText xml:space="preserve"> PAGEREF _Toc195038141 \h </w:instrText>
        </w:r>
        <w:r w:rsidR="00CF3FA0" w:rsidRPr="00CF3FA0">
          <w:rPr>
            <w:rFonts w:ascii="Times New Roman" w:hAnsi="Times New Roman" w:cs="Times New Roman"/>
            <w:noProof/>
            <w:webHidden/>
          </w:rPr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separate"/>
        </w:r>
        <w:r w:rsidR="00CF0953">
          <w:rPr>
            <w:rFonts w:ascii="Times New Roman" w:hAnsi="Times New Roman" w:cs="Times New Roman"/>
            <w:noProof/>
            <w:webHidden/>
          </w:rPr>
          <w:t>19</w:t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F3FA0" w:rsidRPr="00CF3FA0" w:rsidRDefault="008166C6" w:rsidP="00CF3FA0">
      <w:pPr>
        <w:pStyle w:val="12"/>
        <w:tabs>
          <w:tab w:val="left" w:pos="440"/>
          <w:tab w:val="right" w:leader="dot" w:pos="9621"/>
        </w:tabs>
        <w:jc w:val="both"/>
        <w:rPr>
          <w:rFonts w:ascii="Times New Roman" w:hAnsi="Times New Roman" w:cs="Times New Roman"/>
          <w:noProof/>
          <w:lang w:bidi="ar-SA"/>
        </w:rPr>
      </w:pPr>
      <w:hyperlink w:anchor="_Toc195038142" w:history="1">
        <w:r w:rsidR="00CF3FA0" w:rsidRPr="00CF3FA0">
          <w:rPr>
            <w:rStyle w:val="a3"/>
            <w:rFonts w:ascii="Times New Roman" w:hAnsi="Times New Roman" w:cs="Times New Roman"/>
            <w:noProof/>
          </w:rPr>
          <w:t>7.</w:t>
        </w:r>
        <w:r w:rsidR="00CF3FA0" w:rsidRPr="00CF3FA0">
          <w:rPr>
            <w:rFonts w:ascii="Times New Roman" w:hAnsi="Times New Roman" w:cs="Times New Roman"/>
            <w:noProof/>
            <w:lang w:bidi="ar-SA"/>
          </w:rPr>
          <w:tab/>
        </w:r>
        <w:r w:rsidR="00CF3FA0" w:rsidRPr="00CF3FA0">
          <w:rPr>
            <w:rStyle w:val="a3"/>
            <w:rFonts w:ascii="Times New Roman" w:hAnsi="Times New Roman" w:cs="Times New Roman"/>
            <w:noProof/>
          </w:rPr>
          <w:t>Предложения по источникам инвестиций</w:t>
        </w:r>
        <w:r w:rsidR="00CF3FA0" w:rsidRPr="00CF3FA0">
          <w:rPr>
            <w:rFonts w:ascii="Times New Roman" w:hAnsi="Times New Roman" w:cs="Times New Roman"/>
            <w:noProof/>
            <w:webHidden/>
          </w:rPr>
          <w:tab/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begin"/>
        </w:r>
        <w:r w:rsidR="00CF3FA0" w:rsidRPr="00CF3FA0">
          <w:rPr>
            <w:rFonts w:ascii="Times New Roman" w:hAnsi="Times New Roman" w:cs="Times New Roman"/>
            <w:noProof/>
            <w:webHidden/>
          </w:rPr>
          <w:instrText xml:space="preserve"> PAGEREF _Toc195038142 \h </w:instrText>
        </w:r>
        <w:r w:rsidR="00CF3FA0" w:rsidRPr="00CF3FA0">
          <w:rPr>
            <w:rFonts w:ascii="Times New Roman" w:hAnsi="Times New Roman" w:cs="Times New Roman"/>
            <w:noProof/>
            <w:webHidden/>
          </w:rPr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separate"/>
        </w:r>
        <w:r w:rsidR="00CF0953">
          <w:rPr>
            <w:rFonts w:ascii="Times New Roman" w:hAnsi="Times New Roman" w:cs="Times New Roman"/>
            <w:noProof/>
            <w:webHidden/>
          </w:rPr>
          <w:t>20</w:t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F3FA0" w:rsidRPr="00CF3FA0" w:rsidRDefault="008166C6" w:rsidP="00CF3FA0">
      <w:pPr>
        <w:pStyle w:val="12"/>
        <w:tabs>
          <w:tab w:val="left" w:pos="440"/>
          <w:tab w:val="right" w:leader="dot" w:pos="9621"/>
        </w:tabs>
        <w:jc w:val="both"/>
        <w:rPr>
          <w:rFonts w:ascii="Times New Roman" w:hAnsi="Times New Roman" w:cs="Times New Roman"/>
          <w:noProof/>
          <w:lang w:bidi="ar-SA"/>
        </w:rPr>
      </w:pPr>
      <w:hyperlink w:anchor="_Toc195038143" w:history="1">
        <w:r w:rsidR="00CF3FA0" w:rsidRPr="00CF3FA0">
          <w:rPr>
            <w:rStyle w:val="a3"/>
            <w:rFonts w:ascii="Times New Roman" w:hAnsi="Times New Roman" w:cs="Times New Roman"/>
            <w:noProof/>
          </w:rPr>
          <w:t>8.</w:t>
        </w:r>
        <w:r w:rsidR="00CF3FA0" w:rsidRPr="00CF3FA0">
          <w:rPr>
            <w:rFonts w:ascii="Times New Roman" w:hAnsi="Times New Roman" w:cs="Times New Roman"/>
            <w:noProof/>
            <w:lang w:bidi="ar-SA"/>
          </w:rPr>
          <w:tab/>
        </w:r>
        <w:r w:rsidR="00CF3FA0" w:rsidRPr="00CF3FA0">
          <w:rPr>
            <w:rStyle w:val="a3"/>
            <w:rFonts w:ascii="Times New Roman" w:hAnsi="Times New Roman" w:cs="Times New Roman"/>
            <w:noProof/>
          </w:rPr>
          <w:t>Описание актуальных изменений в предложениях по переводу открытых систем теплоснабжения (горячего водоснабжения), отдельных участков таких систем на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пунктов.</w:t>
        </w:r>
        <w:r w:rsidR="00CF3FA0" w:rsidRPr="00CF3FA0">
          <w:rPr>
            <w:rFonts w:ascii="Times New Roman" w:hAnsi="Times New Roman" w:cs="Times New Roman"/>
            <w:noProof/>
            <w:webHidden/>
          </w:rPr>
          <w:tab/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begin"/>
        </w:r>
        <w:r w:rsidR="00CF3FA0" w:rsidRPr="00CF3FA0">
          <w:rPr>
            <w:rFonts w:ascii="Times New Roman" w:hAnsi="Times New Roman" w:cs="Times New Roman"/>
            <w:noProof/>
            <w:webHidden/>
          </w:rPr>
          <w:instrText xml:space="preserve"> PAGEREF _Toc195038143 \h </w:instrText>
        </w:r>
        <w:r w:rsidR="00CF3FA0" w:rsidRPr="00CF3FA0">
          <w:rPr>
            <w:rFonts w:ascii="Times New Roman" w:hAnsi="Times New Roman" w:cs="Times New Roman"/>
            <w:noProof/>
            <w:webHidden/>
          </w:rPr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separate"/>
        </w:r>
        <w:r w:rsidR="00CF0953">
          <w:rPr>
            <w:rFonts w:ascii="Times New Roman" w:hAnsi="Times New Roman" w:cs="Times New Roman"/>
            <w:noProof/>
            <w:webHidden/>
          </w:rPr>
          <w:t>20</w:t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F3FA0" w:rsidRPr="00CF3FA0" w:rsidRDefault="008166C6" w:rsidP="00CF3FA0">
      <w:pPr>
        <w:pStyle w:val="12"/>
        <w:tabs>
          <w:tab w:val="left" w:pos="440"/>
          <w:tab w:val="right" w:leader="dot" w:pos="9621"/>
        </w:tabs>
        <w:jc w:val="both"/>
        <w:rPr>
          <w:rFonts w:ascii="Times New Roman" w:hAnsi="Times New Roman" w:cs="Times New Roman"/>
          <w:noProof/>
          <w:lang w:bidi="ar-SA"/>
        </w:rPr>
      </w:pPr>
      <w:hyperlink w:anchor="_Toc195038144" w:history="1">
        <w:r w:rsidR="00CF3FA0" w:rsidRPr="00CF3FA0">
          <w:rPr>
            <w:rStyle w:val="a3"/>
            <w:rFonts w:ascii="Times New Roman" w:hAnsi="Times New Roman" w:cs="Times New Roman"/>
            <w:noProof/>
          </w:rPr>
          <w:t>9.</w:t>
        </w:r>
        <w:r w:rsidR="00CF3FA0" w:rsidRPr="00CF3FA0">
          <w:rPr>
            <w:rFonts w:ascii="Times New Roman" w:hAnsi="Times New Roman" w:cs="Times New Roman"/>
            <w:noProof/>
            <w:lang w:bidi="ar-SA"/>
          </w:rPr>
          <w:tab/>
        </w:r>
        <w:r w:rsidR="00CF3FA0" w:rsidRPr="00CF3FA0">
          <w:rPr>
            <w:rStyle w:val="a3"/>
            <w:rFonts w:ascii="Times New Roman" w:hAnsi="Times New Roman" w:cs="Times New Roman"/>
            <w:noProof/>
          </w:rPr>
          <w:t>Группы проектов</w:t>
        </w:r>
        <w:r w:rsidR="00CF3FA0" w:rsidRPr="00CF3FA0">
          <w:rPr>
            <w:rFonts w:ascii="Times New Roman" w:hAnsi="Times New Roman" w:cs="Times New Roman"/>
            <w:noProof/>
            <w:webHidden/>
          </w:rPr>
          <w:tab/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begin"/>
        </w:r>
        <w:r w:rsidR="00CF3FA0" w:rsidRPr="00CF3FA0">
          <w:rPr>
            <w:rFonts w:ascii="Times New Roman" w:hAnsi="Times New Roman" w:cs="Times New Roman"/>
            <w:noProof/>
            <w:webHidden/>
          </w:rPr>
          <w:instrText xml:space="preserve"> PAGEREF _Toc195038144 \h </w:instrText>
        </w:r>
        <w:r w:rsidR="00CF3FA0" w:rsidRPr="00CF3FA0">
          <w:rPr>
            <w:rFonts w:ascii="Times New Roman" w:hAnsi="Times New Roman" w:cs="Times New Roman"/>
            <w:noProof/>
            <w:webHidden/>
          </w:rPr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separate"/>
        </w:r>
        <w:r w:rsidR="00CF0953">
          <w:rPr>
            <w:rFonts w:ascii="Times New Roman" w:hAnsi="Times New Roman" w:cs="Times New Roman"/>
            <w:noProof/>
            <w:webHidden/>
          </w:rPr>
          <w:t>21</w:t>
        </w:r>
        <w:r w:rsidR="00CF3FA0" w:rsidRPr="00CF3FA0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93412" w:rsidRDefault="0019553E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  <w:r w:rsidRPr="00CF3FA0">
        <w:rPr>
          <w:sz w:val="24"/>
          <w:szCs w:val="24"/>
        </w:rPr>
        <w:fldChar w:fldCharType="end"/>
      </w: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Pr="00D022F0" w:rsidRDefault="00D022F0" w:rsidP="00D022F0">
      <w:pPr>
        <w:ind w:right="-1" w:firstLine="284"/>
        <w:jc w:val="center"/>
        <w:rPr>
          <w:rFonts w:ascii="Times New Roman" w:eastAsia="Times New Roman" w:hAnsi="Times New Roman" w:cs="Times New Roman"/>
          <w:b/>
          <w:spacing w:val="-8"/>
          <w:sz w:val="24"/>
          <w:szCs w:val="24"/>
        </w:rPr>
      </w:pPr>
      <w:r w:rsidRPr="00D022F0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lastRenderedPageBreak/>
        <w:t>ПЕРЕЧЕНЬ ТАБЛИЦ</w:t>
      </w:r>
    </w:p>
    <w:p w:rsidR="00D022F0" w:rsidRPr="00D022F0" w:rsidRDefault="00D022F0">
      <w:pPr>
        <w:pStyle w:val="aff4"/>
        <w:tabs>
          <w:tab w:val="right" w:leader="dot" w:pos="9621"/>
        </w:tabs>
        <w:rPr>
          <w:rFonts w:asciiTheme="minorHAnsi" w:hAnsiTheme="minorHAnsi"/>
          <w:i w:val="0"/>
          <w:noProof/>
          <w:sz w:val="24"/>
          <w:szCs w:val="24"/>
          <w:lang w:val="ru-RU" w:eastAsia="ru-RU" w:bidi="ar-SA"/>
        </w:rPr>
      </w:pPr>
      <w:r w:rsidRPr="00556884">
        <w:rPr>
          <w:rStyle w:val="a3"/>
          <w:rFonts w:eastAsia="Calibri"/>
          <w:i w:val="0"/>
          <w:noProof/>
          <w:spacing w:val="-8"/>
          <w:sz w:val="24"/>
          <w:szCs w:val="24"/>
        </w:rPr>
        <w:fldChar w:fldCharType="begin"/>
      </w:r>
      <w:r w:rsidRPr="00556884">
        <w:rPr>
          <w:rStyle w:val="a3"/>
          <w:rFonts w:eastAsia="Calibri"/>
          <w:i w:val="0"/>
          <w:noProof/>
          <w:spacing w:val="-8"/>
          <w:sz w:val="24"/>
          <w:szCs w:val="24"/>
        </w:rPr>
        <w:instrText xml:space="preserve"> TOC \h \z \c "Таблица" </w:instrText>
      </w:r>
      <w:r w:rsidRPr="00556884">
        <w:rPr>
          <w:rStyle w:val="a3"/>
          <w:rFonts w:eastAsia="Calibri"/>
          <w:i w:val="0"/>
          <w:noProof/>
          <w:spacing w:val="-8"/>
          <w:sz w:val="24"/>
          <w:szCs w:val="24"/>
        </w:rPr>
        <w:fldChar w:fldCharType="separate"/>
      </w:r>
      <w:hyperlink w:anchor="_Toc195447361" w:history="1">
        <w:r w:rsidRPr="00D022F0">
          <w:rPr>
            <w:rStyle w:val="a3"/>
            <w:i w:val="0"/>
            <w:noProof/>
            <w:sz w:val="24"/>
            <w:szCs w:val="24"/>
            <w:lang w:bidi="ru-RU"/>
          </w:rPr>
          <w:t>Таблица 4.1 –Расчет инвестиций для перевода открытых систем теплоснабжения (горячего водоснабжения) в закрытую систему горячего водоснабжения</w:t>
        </w:r>
        <w:r w:rsidRPr="00D022F0">
          <w:rPr>
            <w:i w:val="0"/>
            <w:noProof/>
            <w:webHidden/>
            <w:sz w:val="24"/>
            <w:szCs w:val="24"/>
          </w:rPr>
          <w:tab/>
        </w:r>
        <w:r w:rsidRPr="00D022F0">
          <w:rPr>
            <w:i w:val="0"/>
            <w:noProof/>
            <w:webHidden/>
            <w:sz w:val="24"/>
            <w:szCs w:val="24"/>
          </w:rPr>
          <w:fldChar w:fldCharType="begin"/>
        </w:r>
        <w:r w:rsidRPr="00D022F0">
          <w:rPr>
            <w:i w:val="0"/>
            <w:noProof/>
            <w:webHidden/>
            <w:sz w:val="24"/>
            <w:szCs w:val="24"/>
          </w:rPr>
          <w:instrText xml:space="preserve"> PAGEREF _Toc195447361 \h </w:instrText>
        </w:r>
        <w:r w:rsidRPr="00D022F0">
          <w:rPr>
            <w:i w:val="0"/>
            <w:noProof/>
            <w:webHidden/>
            <w:sz w:val="24"/>
            <w:szCs w:val="24"/>
          </w:rPr>
        </w:r>
        <w:r w:rsidRPr="00D022F0">
          <w:rPr>
            <w:i w:val="0"/>
            <w:noProof/>
            <w:webHidden/>
            <w:sz w:val="24"/>
            <w:szCs w:val="24"/>
          </w:rPr>
          <w:fldChar w:fldCharType="separate"/>
        </w:r>
        <w:r w:rsidR="00CF0953">
          <w:rPr>
            <w:i w:val="0"/>
            <w:noProof/>
            <w:webHidden/>
            <w:sz w:val="24"/>
            <w:szCs w:val="24"/>
          </w:rPr>
          <w:t>12</w:t>
        </w:r>
        <w:r w:rsidRPr="00D022F0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D022F0" w:rsidRPr="00D022F0" w:rsidRDefault="008166C6">
      <w:pPr>
        <w:pStyle w:val="aff4"/>
        <w:tabs>
          <w:tab w:val="right" w:leader="dot" w:pos="9621"/>
        </w:tabs>
        <w:rPr>
          <w:rFonts w:asciiTheme="minorHAnsi" w:hAnsiTheme="minorHAnsi"/>
          <w:i w:val="0"/>
          <w:noProof/>
          <w:sz w:val="24"/>
          <w:szCs w:val="24"/>
          <w:lang w:val="ru-RU" w:eastAsia="ru-RU" w:bidi="ar-SA"/>
        </w:rPr>
      </w:pPr>
      <w:hyperlink w:anchor="_Toc195447362" w:history="1">
        <w:r w:rsidR="00D022F0" w:rsidRPr="00D022F0">
          <w:rPr>
            <w:rStyle w:val="a3"/>
            <w:rFonts w:eastAsia="Times New Roman"/>
            <w:i w:val="0"/>
            <w:noProof/>
            <w:sz w:val="24"/>
            <w:szCs w:val="24"/>
          </w:rPr>
          <w:t>Таблица 5.1 – Прогнозируемые эффекты реализации мероприятий по обеспечению соответствия горячей воды требованиям СанПиН</w:t>
        </w:r>
        <w:r w:rsidR="00D022F0" w:rsidRPr="00D022F0">
          <w:rPr>
            <w:i w:val="0"/>
            <w:noProof/>
            <w:webHidden/>
            <w:sz w:val="24"/>
            <w:szCs w:val="24"/>
          </w:rPr>
          <w:tab/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begin"/>
        </w:r>
        <w:r w:rsidR="00D022F0" w:rsidRPr="00D022F0">
          <w:rPr>
            <w:i w:val="0"/>
            <w:noProof/>
            <w:webHidden/>
            <w:sz w:val="24"/>
            <w:szCs w:val="24"/>
          </w:rPr>
          <w:instrText xml:space="preserve"> PAGEREF _Toc195447362 \h </w:instrText>
        </w:r>
        <w:r w:rsidR="00D022F0" w:rsidRPr="00D022F0">
          <w:rPr>
            <w:i w:val="0"/>
            <w:noProof/>
            <w:webHidden/>
            <w:sz w:val="24"/>
            <w:szCs w:val="24"/>
          </w:rPr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separate"/>
        </w:r>
        <w:r w:rsidR="00CF0953">
          <w:rPr>
            <w:i w:val="0"/>
            <w:noProof/>
            <w:webHidden/>
            <w:sz w:val="24"/>
            <w:szCs w:val="24"/>
          </w:rPr>
          <w:t>15</w:t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D022F0" w:rsidRPr="00D022F0" w:rsidRDefault="008166C6">
      <w:pPr>
        <w:pStyle w:val="aff4"/>
        <w:tabs>
          <w:tab w:val="right" w:leader="dot" w:pos="9621"/>
        </w:tabs>
        <w:rPr>
          <w:rFonts w:asciiTheme="minorHAnsi" w:hAnsiTheme="minorHAnsi"/>
          <w:i w:val="0"/>
          <w:noProof/>
          <w:sz w:val="24"/>
          <w:szCs w:val="24"/>
          <w:lang w:val="ru-RU" w:eastAsia="ru-RU" w:bidi="ar-SA"/>
        </w:rPr>
      </w:pPr>
      <w:hyperlink w:anchor="_Toc195447363" w:history="1">
        <w:r w:rsidR="00D022F0" w:rsidRPr="00D022F0">
          <w:rPr>
            <w:rStyle w:val="a3"/>
            <w:rFonts w:eastAsia="Times New Roman"/>
            <w:i w:val="0"/>
            <w:noProof/>
            <w:sz w:val="24"/>
            <w:szCs w:val="24"/>
          </w:rPr>
          <w:t>Таблица 5.2 – Показатели качества горячего водоснабжения в зоне деятельности ЕТО-01 (филиал АО «</w:t>
        </w:r>
        <w:r>
          <w:rPr>
            <w:rStyle w:val="a3"/>
            <w:rFonts w:eastAsia="Times New Roman"/>
            <w:i w:val="0"/>
            <w:noProof/>
            <w:sz w:val="24"/>
            <w:szCs w:val="24"/>
          </w:rPr>
          <w:t>РИР Энерго</w:t>
        </w:r>
        <w:r w:rsidR="00D022F0" w:rsidRPr="00D022F0">
          <w:rPr>
            <w:rStyle w:val="a3"/>
            <w:rFonts w:eastAsia="Times New Roman"/>
            <w:i w:val="0"/>
            <w:noProof/>
            <w:sz w:val="24"/>
            <w:szCs w:val="24"/>
          </w:rPr>
          <w:t>» - «Липецкая генерация»)</w:t>
        </w:r>
        <w:r w:rsidR="00D022F0" w:rsidRPr="00D022F0">
          <w:rPr>
            <w:i w:val="0"/>
            <w:noProof/>
            <w:webHidden/>
            <w:sz w:val="24"/>
            <w:szCs w:val="24"/>
          </w:rPr>
          <w:tab/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begin"/>
        </w:r>
        <w:r w:rsidR="00D022F0" w:rsidRPr="00D022F0">
          <w:rPr>
            <w:i w:val="0"/>
            <w:noProof/>
            <w:webHidden/>
            <w:sz w:val="24"/>
            <w:szCs w:val="24"/>
          </w:rPr>
          <w:instrText xml:space="preserve"> PAGEREF _Toc195447363 \h </w:instrText>
        </w:r>
        <w:r w:rsidR="00D022F0" w:rsidRPr="00D022F0">
          <w:rPr>
            <w:i w:val="0"/>
            <w:noProof/>
            <w:webHidden/>
            <w:sz w:val="24"/>
            <w:szCs w:val="24"/>
          </w:rPr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separate"/>
        </w:r>
        <w:r w:rsidR="00CF0953">
          <w:rPr>
            <w:i w:val="0"/>
            <w:noProof/>
            <w:webHidden/>
            <w:sz w:val="24"/>
            <w:szCs w:val="24"/>
          </w:rPr>
          <w:t>17</w:t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D022F0" w:rsidRPr="00D022F0" w:rsidRDefault="008166C6">
      <w:pPr>
        <w:pStyle w:val="aff4"/>
        <w:tabs>
          <w:tab w:val="right" w:leader="dot" w:pos="9621"/>
        </w:tabs>
        <w:rPr>
          <w:rFonts w:asciiTheme="minorHAnsi" w:hAnsiTheme="minorHAnsi"/>
          <w:i w:val="0"/>
          <w:noProof/>
          <w:sz w:val="24"/>
          <w:szCs w:val="24"/>
          <w:lang w:val="ru-RU" w:eastAsia="ru-RU" w:bidi="ar-SA"/>
        </w:rPr>
      </w:pPr>
      <w:hyperlink w:anchor="_Toc195447364" w:history="1">
        <w:r w:rsidR="00D022F0" w:rsidRPr="00D022F0">
          <w:rPr>
            <w:rStyle w:val="a3"/>
            <w:rFonts w:eastAsia="Times New Roman"/>
            <w:i w:val="0"/>
            <w:noProof/>
            <w:sz w:val="24"/>
            <w:szCs w:val="24"/>
          </w:rPr>
          <w:t>Таблица 5.3 – Показатели качества горячего водоснабжения в зоне деятельности ЕТО-02 (</w:t>
        </w:r>
        <w:r w:rsidR="00D022F0" w:rsidRPr="00D022F0">
          <w:rPr>
            <w:rStyle w:val="a3"/>
            <w:i w:val="0"/>
            <w:noProof/>
            <w:sz w:val="24"/>
            <w:szCs w:val="24"/>
            <w:lang w:bidi="ru-RU"/>
          </w:rPr>
          <w:t>МУП "Елец-Сервис")</w:t>
        </w:r>
        <w:r w:rsidR="00D022F0" w:rsidRPr="00D022F0">
          <w:rPr>
            <w:i w:val="0"/>
            <w:noProof/>
            <w:webHidden/>
            <w:sz w:val="24"/>
            <w:szCs w:val="24"/>
          </w:rPr>
          <w:tab/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begin"/>
        </w:r>
        <w:r w:rsidR="00D022F0" w:rsidRPr="00D022F0">
          <w:rPr>
            <w:i w:val="0"/>
            <w:noProof/>
            <w:webHidden/>
            <w:sz w:val="24"/>
            <w:szCs w:val="24"/>
          </w:rPr>
          <w:instrText xml:space="preserve"> PAGEREF _Toc195447364 \h </w:instrText>
        </w:r>
        <w:r w:rsidR="00D022F0" w:rsidRPr="00D022F0">
          <w:rPr>
            <w:i w:val="0"/>
            <w:noProof/>
            <w:webHidden/>
            <w:sz w:val="24"/>
            <w:szCs w:val="24"/>
          </w:rPr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separate"/>
        </w:r>
        <w:r w:rsidR="00CF0953">
          <w:rPr>
            <w:i w:val="0"/>
            <w:noProof/>
            <w:webHidden/>
            <w:sz w:val="24"/>
            <w:szCs w:val="24"/>
          </w:rPr>
          <w:t>17</w:t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D022F0" w:rsidRPr="00D022F0" w:rsidRDefault="008166C6">
      <w:pPr>
        <w:pStyle w:val="aff4"/>
        <w:tabs>
          <w:tab w:val="right" w:leader="dot" w:pos="9621"/>
        </w:tabs>
        <w:rPr>
          <w:rFonts w:asciiTheme="minorHAnsi" w:hAnsiTheme="minorHAnsi"/>
          <w:i w:val="0"/>
          <w:noProof/>
          <w:sz w:val="24"/>
          <w:szCs w:val="24"/>
          <w:lang w:val="ru-RU" w:eastAsia="ru-RU" w:bidi="ar-SA"/>
        </w:rPr>
      </w:pPr>
      <w:hyperlink w:anchor="_Toc195447365" w:history="1">
        <w:r w:rsidR="00D022F0" w:rsidRPr="00D022F0">
          <w:rPr>
            <w:rStyle w:val="a3"/>
            <w:rFonts w:eastAsia="Times New Roman" w:cs="Times New Roman"/>
            <w:bCs/>
            <w:i w:val="0"/>
            <w:noProof/>
            <w:sz w:val="24"/>
            <w:szCs w:val="24"/>
          </w:rPr>
          <w:t xml:space="preserve">Таблица 5.4 – </w:t>
        </w:r>
        <w:r w:rsidR="00D022F0" w:rsidRPr="00D022F0">
          <w:rPr>
            <w:rStyle w:val="a3"/>
            <w:rFonts w:eastAsia="Times New Roman" w:cs="Times New Roman"/>
            <w:i w:val="0"/>
            <w:noProof/>
            <w:sz w:val="24"/>
            <w:szCs w:val="24"/>
          </w:rPr>
          <w:t>Показатели качества горячего водоснабжения в зоне деятельности ЕТО-03 (ООО «Теплосервис»)</w:t>
        </w:r>
        <w:r w:rsidR="00D022F0" w:rsidRPr="00D022F0">
          <w:rPr>
            <w:i w:val="0"/>
            <w:noProof/>
            <w:webHidden/>
            <w:sz w:val="24"/>
            <w:szCs w:val="24"/>
          </w:rPr>
          <w:tab/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begin"/>
        </w:r>
        <w:r w:rsidR="00D022F0" w:rsidRPr="00D022F0">
          <w:rPr>
            <w:i w:val="0"/>
            <w:noProof/>
            <w:webHidden/>
            <w:sz w:val="24"/>
            <w:szCs w:val="24"/>
          </w:rPr>
          <w:instrText xml:space="preserve"> PAGEREF _Toc195447365 \h </w:instrText>
        </w:r>
        <w:r w:rsidR="00D022F0" w:rsidRPr="00D022F0">
          <w:rPr>
            <w:i w:val="0"/>
            <w:noProof/>
            <w:webHidden/>
            <w:sz w:val="24"/>
            <w:szCs w:val="24"/>
          </w:rPr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separate"/>
        </w:r>
        <w:r w:rsidR="00CF0953">
          <w:rPr>
            <w:i w:val="0"/>
            <w:noProof/>
            <w:webHidden/>
            <w:sz w:val="24"/>
            <w:szCs w:val="24"/>
          </w:rPr>
          <w:t>17</w:t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D022F0" w:rsidRPr="00D022F0" w:rsidRDefault="008166C6">
      <w:pPr>
        <w:pStyle w:val="aff4"/>
        <w:tabs>
          <w:tab w:val="right" w:leader="dot" w:pos="9621"/>
        </w:tabs>
        <w:rPr>
          <w:rFonts w:asciiTheme="minorHAnsi" w:hAnsiTheme="minorHAnsi"/>
          <w:i w:val="0"/>
          <w:noProof/>
          <w:sz w:val="24"/>
          <w:szCs w:val="24"/>
          <w:lang w:val="ru-RU" w:eastAsia="ru-RU" w:bidi="ar-SA"/>
        </w:rPr>
      </w:pPr>
      <w:hyperlink w:anchor="_Toc195447366" w:history="1">
        <w:r w:rsidR="00D022F0" w:rsidRPr="00D022F0">
          <w:rPr>
            <w:rStyle w:val="a3"/>
            <w:rFonts w:eastAsia="Times New Roman" w:cs="Times New Roman"/>
            <w:bCs/>
            <w:i w:val="0"/>
            <w:noProof/>
            <w:sz w:val="24"/>
            <w:szCs w:val="24"/>
          </w:rPr>
          <w:t xml:space="preserve">Таблица 5.5 – </w:t>
        </w:r>
        <w:r w:rsidR="00D022F0" w:rsidRPr="00D022F0">
          <w:rPr>
            <w:rStyle w:val="a3"/>
            <w:rFonts w:eastAsia="Times New Roman" w:cs="Times New Roman"/>
            <w:i w:val="0"/>
            <w:noProof/>
            <w:sz w:val="24"/>
            <w:szCs w:val="24"/>
          </w:rPr>
          <w:t>Показатели качества горячего водоснабжения в зоне деятельности ЕТО-04 (ООО «Мегастрой»)</w:t>
        </w:r>
        <w:r w:rsidR="00D022F0" w:rsidRPr="00D022F0">
          <w:rPr>
            <w:i w:val="0"/>
            <w:noProof/>
            <w:webHidden/>
            <w:sz w:val="24"/>
            <w:szCs w:val="24"/>
          </w:rPr>
          <w:tab/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begin"/>
        </w:r>
        <w:r w:rsidR="00D022F0" w:rsidRPr="00D022F0">
          <w:rPr>
            <w:i w:val="0"/>
            <w:noProof/>
            <w:webHidden/>
            <w:sz w:val="24"/>
            <w:szCs w:val="24"/>
          </w:rPr>
          <w:instrText xml:space="preserve"> PAGEREF _Toc195447366 \h </w:instrText>
        </w:r>
        <w:r w:rsidR="00D022F0" w:rsidRPr="00D022F0">
          <w:rPr>
            <w:i w:val="0"/>
            <w:noProof/>
            <w:webHidden/>
            <w:sz w:val="24"/>
            <w:szCs w:val="24"/>
          </w:rPr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separate"/>
        </w:r>
        <w:r w:rsidR="00CF0953">
          <w:rPr>
            <w:i w:val="0"/>
            <w:noProof/>
            <w:webHidden/>
            <w:sz w:val="24"/>
            <w:szCs w:val="24"/>
          </w:rPr>
          <w:t>18</w:t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D022F0" w:rsidRPr="00D022F0" w:rsidRDefault="008166C6">
      <w:pPr>
        <w:pStyle w:val="aff4"/>
        <w:tabs>
          <w:tab w:val="right" w:leader="dot" w:pos="9621"/>
        </w:tabs>
        <w:rPr>
          <w:rFonts w:asciiTheme="minorHAnsi" w:hAnsiTheme="minorHAnsi"/>
          <w:i w:val="0"/>
          <w:noProof/>
          <w:sz w:val="24"/>
          <w:szCs w:val="24"/>
          <w:lang w:val="ru-RU" w:eastAsia="ru-RU" w:bidi="ar-SA"/>
        </w:rPr>
      </w:pPr>
      <w:hyperlink w:anchor="_Toc195447367" w:history="1">
        <w:r w:rsidR="00D022F0" w:rsidRPr="00D022F0">
          <w:rPr>
            <w:rStyle w:val="a3"/>
            <w:rFonts w:eastAsia="Times New Roman" w:cs="Times New Roman"/>
            <w:bCs/>
            <w:i w:val="0"/>
            <w:noProof/>
            <w:sz w:val="24"/>
            <w:szCs w:val="24"/>
          </w:rPr>
          <w:t xml:space="preserve">Таблица 6.1 – </w:t>
        </w:r>
        <w:r w:rsidR="00D022F0" w:rsidRPr="00D022F0">
          <w:rPr>
            <w:rStyle w:val="a3"/>
            <w:rFonts w:eastAsia="Times New Roman" w:cs="Times New Roman"/>
            <w:i w:val="0"/>
            <w:noProof/>
            <w:sz w:val="24"/>
            <w:szCs w:val="24"/>
          </w:rPr>
          <w:t>Прогноз изменения стоимости горячей воды для конечного потребителя при переходе на закрытые системы ГВС</w:t>
        </w:r>
        <w:r w:rsidR="00D022F0" w:rsidRPr="00D022F0">
          <w:rPr>
            <w:i w:val="0"/>
            <w:noProof/>
            <w:webHidden/>
            <w:sz w:val="24"/>
            <w:szCs w:val="24"/>
          </w:rPr>
          <w:tab/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begin"/>
        </w:r>
        <w:r w:rsidR="00D022F0" w:rsidRPr="00D022F0">
          <w:rPr>
            <w:i w:val="0"/>
            <w:noProof/>
            <w:webHidden/>
            <w:sz w:val="24"/>
            <w:szCs w:val="24"/>
          </w:rPr>
          <w:instrText xml:space="preserve"> PAGEREF _Toc195447367 \h </w:instrText>
        </w:r>
        <w:r w:rsidR="00D022F0" w:rsidRPr="00D022F0">
          <w:rPr>
            <w:i w:val="0"/>
            <w:noProof/>
            <w:webHidden/>
            <w:sz w:val="24"/>
            <w:szCs w:val="24"/>
          </w:rPr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separate"/>
        </w:r>
        <w:r w:rsidR="00CF0953">
          <w:rPr>
            <w:i w:val="0"/>
            <w:noProof/>
            <w:webHidden/>
            <w:sz w:val="24"/>
            <w:szCs w:val="24"/>
          </w:rPr>
          <w:t>19</w:t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D022F0" w:rsidRPr="00D022F0" w:rsidRDefault="008166C6">
      <w:pPr>
        <w:pStyle w:val="aff4"/>
        <w:tabs>
          <w:tab w:val="right" w:leader="dot" w:pos="9621"/>
        </w:tabs>
        <w:rPr>
          <w:rFonts w:asciiTheme="minorHAnsi" w:hAnsiTheme="minorHAnsi"/>
          <w:i w:val="0"/>
          <w:noProof/>
          <w:sz w:val="24"/>
          <w:szCs w:val="24"/>
          <w:lang w:val="ru-RU" w:eastAsia="ru-RU" w:bidi="ar-SA"/>
        </w:rPr>
      </w:pPr>
      <w:hyperlink w:anchor="_Toc195447368" w:history="1">
        <w:r w:rsidR="00D022F0" w:rsidRPr="00D022F0">
          <w:rPr>
            <w:rStyle w:val="a3"/>
            <w:rFonts w:eastAsia="Times New Roman" w:cs="Times New Roman"/>
            <w:bCs/>
            <w:i w:val="0"/>
            <w:noProof/>
            <w:sz w:val="24"/>
            <w:szCs w:val="24"/>
          </w:rPr>
          <w:t xml:space="preserve">Таблица 7.1 – </w:t>
        </w:r>
        <w:r w:rsidR="00D022F0" w:rsidRPr="00D022F0">
          <w:rPr>
            <w:rStyle w:val="a3"/>
            <w:rFonts w:eastAsia="Calibri" w:cs="Times New Roman"/>
            <w:i w:val="0"/>
            <w:noProof/>
            <w:sz w:val="24"/>
            <w:szCs w:val="24"/>
          </w:rPr>
          <w:t>Источники финансирования перевода потребителей с открытой схемы ГВС на закрытую схему</w:t>
        </w:r>
        <w:r w:rsidR="00D022F0" w:rsidRPr="00D022F0">
          <w:rPr>
            <w:i w:val="0"/>
            <w:noProof/>
            <w:webHidden/>
            <w:sz w:val="24"/>
            <w:szCs w:val="24"/>
          </w:rPr>
          <w:tab/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begin"/>
        </w:r>
        <w:r w:rsidR="00D022F0" w:rsidRPr="00D022F0">
          <w:rPr>
            <w:i w:val="0"/>
            <w:noProof/>
            <w:webHidden/>
            <w:sz w:val="24"/>
            <w:szCs w:val="24"/>
          </w:rPr>
          <w:instrText xml:space="preserve"> PAGEREF _Toc195447368 \h </w:instrText>
        </w:r>
        <w:r w:rsidR="00D022F0" w:rsidRPr="00D022F0">
          <w:rPr>
            <w:i w:val="0"/>
            <w:noProof/>
            <w:webHidden/>
            <w:sz w:val="24"/>
            <w:szCs w:val="24"/>
          </w:rPr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separate"/>
        </w:r>
        <w:r w:rsidR="00CF0953">
          <w:rPr>
            <w:i w:val="0"/>
            <w:noProof/>
            <w:webHidden/>
            <w:sz w:val="24"/>
            <w:szCs w:val="24"/>
          </w:rPr>
          <w:t>20</w:t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D022F0" w:rsidRDefault="008166C6">
      <w:pPr>
        <w:pStyle w:val="aff4"/>
        <w:tabs>
          <w:tab w:val="right" w:leader="dot" w:pos="9621"/>
        </w:tabs>
        <w:rPr>
          <w:rFonts w:asciiTheme="minorHAnsi" w:hAnsiTheme="minorHAnsi"/>
          <w:i w:val="0"/>
          <w:noProof/>
          <w:sz w:val="22"/>
          <w:szCs w:val="22"/>
          <w:lang w:val="ru-RU" w:eastAsia="ru-RU" w:bidi="ar-SA"/>
        </w:rPr>
      </w:pPr>
      <w:hyperlink w:anchor="_Toc195447369" w:history="1">
        <w:r w:rsidR="00D022F0" w:rsidRPr="00D022F0">
          <w:rPr>
            <w:rStyle w:val="a3"/>
            <w:i w:val="0"/>
            <w:iCs/>
            <w:noProof/>
            <w:sz w:val="24"/>
            <w:szCs w:val="24"/>
            <w:lang w:bidi="ru-RU"/>
          </w:rPr>
          <w:t xml:space="preserve">Таблица 8.1 - </w:t>
        </w:r>
        <w:r w:rsidR="00D022F0" w:rsidRPr="00D022F0">
          <w:rPr>
            <w:rStyle w:val="a3"/>
            <w:i w:val="0"/>
            <w:noProof/>
            <w:sz w:val="24"/>
            <w:szCs w:val="24"/>
            <w:lang w:bidi="ru-RU"/>
          </w:rPr>
          <w:t xml:space="preserve">Капитальные вложения в реализацию мероприятий по </w:t>
        </w:r>
        <w:r w:rsidR="00D022F0" w:rsidRPr="00D022F0">
          <w:rPr>
            <w:rStyle w:val="a3"/>
            <w:i w:val="0"/>
            <w:noProof/>
            <w:snapToGrid w:val="0"/>
            <w:sz w:val="24"/>
            <w:szCs w:val="24"/>
            <w:lang w:bidi="ru-RU"/>
          </w:rPr>
          <w:t xml:space="preserve">переводу открытых систем теплоснабжения </w:t>
        </w:r>
        <w:r w:rsidR="00D022F0" w:rsidRPr="00D022F0">
          <w:rPr>
            <w:rStyle w:val="a3"/>
            <w:i w:val="0"/>
            <w:noProof/>
            <w:sz w:val="24"/>
            <w:szCs w:val="24"/>
            <w:lang w:bidi="ru-RU"/>
          </w:rPr>
          <w:t xml:space="preserve">(горячего водоснабжения), отдельных </w:t>
        </w:r>
        <w:r w:rsidR="00D022F0" w:rsidRPr="00D022F0">
          <w:rPr>
            <w:rStyle w:val="a3"/>
            <w:i w:val="0"/>
            <w:noProof/>
            <w:snapToGrid w:val="0"/>
            <w:sz w:val="24"/>
            <w:szCs w:val="24"/>
            <w:lang w:bidi="ru-RU"/>
          </w:rPr>
          <w:t>участков</w:t>
        </w:r>
        <w:r w:rsidR="00D022F0" w:rsidRPr="00D022F0">
          <w:rPr>
            <w:rStyle w:val="a3"/>
            <w:i w:val="0"/>
            <w:noProof/>
            <w:sz w:val="24"/>
            <w:szCs w:val="24"/>
            <w:lang w:bidi="ru-RU"/>
          </w:rPr>
          <w:t xml:space="preserve"> таких систем на закрытые системы горячего водоснабжения в зоне деятельности ЕТО (в ценах 01.03.2025 года – текущих ценах), тыс. руб. </w:t>
        </w:r>
        <w:r w:rsidR="00D022F0" w:rsidRPr="00D022F0">
          <w:rPr>
            <w:rStyle w:val="a3"/>
            <w:rFonts w:eastAsia="Arial Unicode MS"/>
            <w:i w:val="0"/>
            <w:noProof/>
            <w:sz w:val="24"/>
            <w:szCs w:val="24"/>
            <w:shd w:val="clear" w:color="auto" w:fill="FFFFFF"/>
            <w:lang w:bidi="ru-RU"/>
          </w:rPr>
          <w:t>по 2 варианту развития</w:t>
        </w:r>
        <w:r w:rsidR="00D022F0" w:rsidRPr="00D022F0">
          <w:rPr>
            <w:i w:val="0"/>
            <w:noProof/>
            <w:webHidden/>
            <w:sz w:val="24"/>
            <w:szCs w:val="24"/>
          </w:rPr>
          <w:tab/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begin"/>
        </w:r>
        <w:r w:rsidR="00D022F0" w:rsidRPr="00D022F0">
          <w:rPr>
            <w:i w:val="0"/>
            <w:noProof/>
            <w:webHidden/>
            <w:sz w:val="24"/>
            <w:szCs w:val="24"/>
          </w:rPr>
          <w:instrText xml:space="preserve"> PAGEREF _Toc195447369 \h </w:instrText>
        </w:r>
        <w:r w:rsidR="00D022F0" w:rsidRPr="00D022F0">
          <w:rPr>
            <w:i w:val="0"/>
            <w:noProof/>
            <w:webHidden/>
            <w:sz w:val="24"/>
            <w:szCs w:val="24"/>
          </w:rPr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separate"/>
        </w:r>
        <w:r w:rsidR="00CF0953">
          <w:rPr>
            <w:i w:val="0"/>
            <w:noProof/>
            <w:webHidden/>
            <w:sz w:val="24"/>
            <w:szCs w:val="24"/>
          </w:rPr>
          <w:t>22</w:t>
        </w:r>
        <w:r w:rsidR="00D022F0" w:rsidRPr="00D022F0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D022F0" w:rsidRDefault="00D022F0" w:rsidP="00D022F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  <w:r w:rsidRPr="00556884">
        <w:rPr>
          <w:rStyle w:val="a3"/>
          <w:rFonts w:eastAsia="Calibri"/>
          <w:i/>
          <w:noProof/>
          <w:spacing w:val="-8"/>
          <w:sz w:val="24"/>
          <w:szCs w:val="24"/>
        </w:rPr>
        <w:fldChar w:fldCharType="end"/>
      </w: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rPr>
          <w:sz w:val="24"/>
          <w:szCs w:val="24"/>
        </w:rPr>
      </w:pPr>
    </w:p>
    <w:p w:rsidR="00D022F0" w:rsidRDefault="00D022F0" w:rsidP="00CF3FA0">
      <w:pPr>
        <w:pStyle w:val="a5"/>
        <w:shd w:val="clear" w:color="auto" w:fill="auto"/>
        <w:tabs>
          <w:tab w:val="left" w:pos="877"/>
          <w:tab w:val="right" w:leader="dot" w:pos="10049"/>
        </w:tabs>
        <w:spacing w:after="59" w:line="280" w:lineRule="exact"/>
        <w:sectPr w:rsidR="00D022F0" w:rsidSect="00C866ED">
          <w:type w:val="nextColumn"/>
          <w:pgSz w:w="11900" w:h="16840"/>
          <w:pgMar w:top="1134" w:right="851" w:bottom="1134" w:left="1418" w:header="0" w:footer="3" w:gutter="0"/>
          <w:cols w:space="720"/>
          <w:noEndnote/>
          <w:docGrid w:linePitch="360"/>
        </w:sectPr>
      </w:pPr>
    </w:p>
    <w:p w:rsidR="000E4BC1" w:rsidRPr="00B07BEF" w:rsidRDefault="0019553E" w:rsidP="00BC478E">
      <w:pPr>
        <w:pStyle w:val="1"/>
        <w:numPr>
          <w:ilvl w:val="0"/>
          <w:numId w:val="17"/>
        </w:numPr>
        <w:ind w:left="0" w:firstLine="567"/>
      </w:pPr>
      <w:bookmarkStart w:id="1" w:name="bookmark0"/>
      <w:bookmarkStart w:id="2" w:name="_Toc195038136"/>
      <w:r w:rsidRPr="00693412">
        <w:rPr>
          <w:rFonts w:cs="Times New Roman"/>
          <w:bCs w:val="0"/>
          <w:lang w:bidi="en-US"/>
        </w:rPr>
        <w:lastRenderedPageBreak/>
        <w:t xml:space="preserve">Технико-экономическое обоснование предложений по типам присоединений </w:t>
      </w:r>
      <w:proofErr w:type="spellStart"/>
      <w:r w:rsidRPr="00693412">
        <w:rPr>
          <w:rFonts w:cs="Times New Roman"/>
          <w:bCs w:val="0"/>
          <w:lang w:bidi="en-US"/>
        </w:rPr>
        <w:t>теплопотребляющих</w:t>
      </w:r>
      <w:proofErr w:type="spellEnd"/>
      <w:r w:rsidRPr="00693412">
        <w:rPr>
          <w:rFonts w:cs="Times New Roman"/>
          <w:bCs w:val="0"/>
          <w:lang w:bidi="en-US"/>
        </w:rPr>
        <w:t xml:space="preserve">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</w:t>
      </w:r>
      <w:r w:rsidR="003D6F75" w:rsidRPr="00693412">
        <w:rPr>
          <w:rFonts w:cs="Times New Roman"/>
          <w:bCs w:val="0"/>
          <w:lang w:bidi="en-US"/>
        </w:rPr>
        <w:t xml:space="preserve">отдельным участкам такой системы, </w:t>
      </w:r>
      <w:r w:rsidRPr="00693412">
        <w:rPr>
          <w:rFonts w:cs="Times New Roman"/>
          <w:bCs w:val="0"/>
          <w:lang w:bidi="en-US"/>
        </w:rPr>
        <w:t>на закрытую систему горячего водоснабжения</w:t>
      </w:r>
      <w:bookmarkEnd w:id="1"/>
      <w:bookmarkEnd w:id="2"/>
    </w:p>
    <w:p w:rsidR="00B279D1" w:rsidRPr="00C02288" w:rsidRDefault="00B279D1" w:rsidP="00C0228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Организация горячего водоснабжения по закрытой схеме в зоне действия источников тепловой энергии может быть осуществлена следующими способами:</w:t>
      </w:r>
    </w:p>
    <w:p w:rsidR="00B279D1" w:rsidRPr="00C02288" w:rsidRDefault="00B279D1" w:rsidP="00C02288">
      <w:pPr>
        <w:pStyle w:val="22"/>
        <w:shd w:val="clear" w:color="auto" w:fill="auto"/>
        <w:tabs>
          <w:tab w:val="left" w:pos="1473"/>
        </w:tabs>
        <w:spacing w:before="0" w:after="0" w:line="276" w:lineRule="auto"/>
        <w:ind w:left="284" w:firstLine="0"/>
        <w:rPr>
          <w:sz w:val="24"/>
          <w:szCs w:val="24"/>
        </w:rPr>
      </w:pPr>
      <w:r w:rsidRPr="00C02288">
        <w:rPr>
          <w:sz w:val="24"/>
          <w:szCs w:val="24"/>
        </w:rPr>
        <w:t xml:space="preserve">организация </w:t>
      </w:r>
      <w:proofErr w:type="spellStart"/>
      <w:r w:rsidRPr="00C02288">
        <w:rPr>
          <w:sz w:val="24"/>
          <w:szCs w:val="24"/>
        </w:rPr>
        <w:t>четырехтрубной</w:t>
      </w:r>
      <w:proofErr w:type="spellEnd"/>
      <w:r w:rsidRPr="00C02288">
        <w:rPr>
          <w:sz w:val="24"/>
          <w:szCs w:val="24"/>
        </w:rPr>
        <w:t xml:space="preserve"> системы централизованного теплоснабжения от источников;</w:t>
      </w:r>
    </w:p>
    <w:p w:rsidR="00B279D1" w:rsidRPr="00C02288" w:rsidRDefault="00B279D1" w:rsidP="00C02288">
      <w:pPr>
        <w:pStyle w:val="22"/>
        <w:numPr>
          <w:ilvl w:val="0"/>
          <w:numId w:val="3"/>
        </w:numPr>
        <w:shd w:val="clear" w:color="auto" w:fill="auto"/>
        <w:tabs>
          <w:tab w:val="left" w:pos="1473"/>
        </w:tabs>
        <w:spacing w:before="0" w:after="0" w:line="276" w:lineRule="auto"/>
        <w:ind w:left="567" w:hanging="283"/>
        <w:rPr>
          <w:sz w:val="24"/>
          <w:szCs w:val="24"/>
        </w:rPr>
      </w:pPr>
      <w:r w:rsidRPr="00C02288">
        <w:rPr>
          <w:sz w:val="24"/>
          <w:szCs w:val="24"/>
        </w:rPr>
        <w:t>строительство центральных тепловых пунктов в кварталах застройки (ЦТП);</w:t>
      </w:r>
    </w:p>
    <w:p w:rsidR="00B279D1" w:rsidRPr="00C02288" w:rsidRDefault="00B279D1" w:rsidP="00C02288">
      <w:pPr>
        <w:pStyle w:val="22"/>
        <w:numPr>
          <w:ilvl w:val="0"/>
          <w:numId w:val="3"/>
        </w:numPr>
        <w:shd w:val="clear" w:color="auto" w:fill="auto"/>
        <w:tabs>
          <w:tab w:val="left" w:pos="1473"/>
        </w:tabs>
        <w:spacing w:before="0" w:after="0" w:line="276" w:lineRule="auto"/>
        <w:ind w:left="567" w:hanging="283"/>
        <w:rPr>
          <w:sz w:val="24"/>
          <w:szCs w:val="24"/>
        </w:rPr>
      </w:pPr>
      <w:r w:rsidRPr="00C02288">
        <w:rPr>
          <w:sz w:val="24"/>
          <w:szCs w:val="24"/>
        </w:rPr>
        <w:t>организация индивидуальных тепловых пунктов (ИТП) у абонентов (установка теплообменного оборудования на контур ГВС);</w:t>
      </w:r>
    </w:p>
    <w:p w:rsidR="00B279D1" w:rsidRPr="00C02288" w:rsidRDefault="00B279D1" w:rsidP="00C02288">
      <w:pPr>
        <w:pStyle w:val="22"/>
        <w:numPr>
          <w:ilvl w:val="0"/>
          <w:numId w:val="3"/>
        </w:numPr>
        <w:shd w:val="clear" w:color="auto" w:fill="auto"/>
        <w:tabs>
          <w:tab w:val="left" w:pos="1473"/>
        </w:tabs>
        <w:spacing w:before="0" w:after="0" w:line="276" w:lineRule="auto"/>
        <w:ind w:left="567" w:hanging="283"/>
        <w:rPr>
          <w:sz w:val="24"/>
          <w:szCs w:val="24"/>
        </w:rPr>
      </w:pPr>
      <w:r w:rsidRPr="00C02288">
        <w:rPr>
          <w:sz w:val="24"/>
          <w:szCs w:val="24"/>
        </w:rPr>
        <w:t>организация комбинированной системы теплоснабжения (организация как ИТП, так и строительство ЦТП).</w:t>
      </w:r>
    </w:p>
    <w:p w:rsidR="00B279D1" w:rsidRPr="00C02288" w:rsidRDefault="00B279D1" w:rsidP="00C02288">
      <w:pPr>
        <w:spacing w:after="0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proofErr w:type="gramStart"/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Применение новых ЦТП для организации закрытой схемы ГВС в кварталах сложившейся застройки не рассматривается в связи с рядом технических проблем:</w:t>
      </w:r>
      <w:proofErr w:type="gramEnd"/>
    </w:p>
    <w:p w:rsidR="00B279D1" w:rsidRPr="00C02288" w:rsidRDefault="00B279D1" w:rsidP="00C02288">
      <w:pPr>
        <w:pStyle w:val="22"/>
        <w:numPr>
          <w:ilvl w:val="0"/>
          <w:numId w:val="3"/>
        </w:numPr>
        <w:shd w:val="clear" w:color="auto" w:fill="auto"/>
        <w:tabs>
          <w:tab w:val="left" w:pos="1473"/>
        </w:tabs>
        <w:spacing w:before="0" w:after="0" w:line="276" w:lineRule="auto"/>
        <w:ind w:left="567" w:hanging="283"/>
        <w:rPr>
          <w:sz w:val="24"/>
          <w:szCs w:val="24"/>
        </w:rPr>
      </w:pPr>
      <w:r w:rsidRPr="00C02288">
        <w:rPr>
          <w:sz w:val="24"/>
          <w:szCs w:val="24"/>
        </w:rPr>
        <w:t>выделение земельного участка для нового строительства ЦТП в зоне сложившейся застройки;</w:t>
      </w:r>
    </w:p>
    <w:p w:rsidR="00B279D1" w:rsidRPr="00C02288" w:rsidRDefault="00B279D1" w:rsidP="00C02288">
      <w:pPr>
        <w:pStyle w:val="22"/>
        <w:numPr>
          <w:ilvl w:val="0"/>
          <w:numId w:val="3"/>
        </w:numPr>
        <w:shd w:val="clear" w:color="auto" w:fill="auto"/>
        <w:tabs>
          <w:tab w:val="left" w:pos="1473"/>
        </w:tabs>
        <w:spacing w:before="0" w:after="0" w:line="276" w:lineRule="auto"/>
        <w:ind w:left="567" w:hanging="283"/>
        <w:rPr>
          <w:sz w:val="24"/>
          <w:szCs w:val="24"/>
        </w:rPr>
      </w:pPr>
      <w:r w:rsidRPr="00C02288">
        <w:rPr>
          <w:sz w:val="24"/>
          <w:szCs w:val="24"/>
        </w:rPr>
        <w:t>необходимость инженерного обеспечения нового ЦТП (подвод холодного водоснабжения, канализации, электроснабжения, телекоммуникаций и пр.);</w:t>
      </w:r>
    </w:p>
    <w:p w:rsidR="00B279D1" w:rsidRPr="00C02288" w:rsidRDefault="00B279D1" w:rsidP="00C02288">
      <w:pPr>
        <w:pStyle w:val="22"/>
        <w:numPr>
          <w:ilvl w:val="0"/>
          <w:numId w:val="3"/>
        </w:numPr>
        <w:shd w:val="clear" w:color="auto" w:fill="auto"/>
        <w:tabs>
          <w:tab w:val="left" w:pos="1473"/>
        </w:tabs>
        <w:spacing w:before="0" w:after="0" w:line="276" w:lineRule="auto"/>
        <w:ind w:left="567" w:hanging="283"/>
        <w:rPr>
          <w:sz w:val="24"/>
          <w:szCs w:val="24"/>
        </w:rPr>
      </w:pPr>
      <w:r w:rsidRPr="00C02288">
        <w:rPr>
          <w:sz w:val="24"/>
          <w:szCs w:val="24"/>
        </w:rPr>
        <w:t xml:space="preserve">необходимость реконструкции тепловых сетей после ЦТП и организация </w:t>
      </w:r>
      <w:proofErr w:type="spellStart"/>
      <w:r w:rsidRPr="00C02288">
        <w:rPr>
          <w:sz w:val="24"/>
          <w:szCs w:val="24"/>
        </w:rPr>
        <w:t>четырехтрубной</w:t>
      </w:r>
      <w:proofErr w:type="spellEnd"/>
      <w:r w:rsidRPr="00C02288">
        <w:rPr>
          <w:sz w:val="24"/>
          <w:szCs w:val="24"/>
        </w:rPr>
        <w:t xml:space="preserve"> схемы в условиях высокой плотности существующих коммуникаций;</w:t>
      </w:r>
    </w:p>
    <w:p w:rsidR="00B279D1" w:rsidRPr="00C02288" w:rsidRDefault="00B279D1" w:rsidP="00C02288">
      <w:pPr>
        <w:pStyle w:val="22"/>
        <w:numPr>
          <w:ilvl w:val="0"/>
          <w:numId w:val="3"/>
        </w:numPr>
        <w:shd w:val="clear" w:color="auto" w:fill="auto"/>
        <w:tabs>
          <w:tab w:val="left" w:pos="1473"/>
        </w:tabs>
        <w:spacing w:before="0" w:after="0" w:line="276" w:lineRule="auto"/>
        <w:ind w:left="567" w:hanging="283"/>
        <w:rPr>
          <w:sz w:val="24"/>
          <w:szCs w:val="24"/>
        </w:rPr>
      </w:pPr>
      <w:r w:rsidRPr="00C02288">
        <w:rPr>
          <w:sz w:val="24"/>
          <w:szCs w:val="24"/>
        </w:rPr>
        <w:t>реконструкция существующих ИТП потребителей.</w:t>
      </w:r>
    </w:p>
    <w:p w:rsidR="00B279D1" w:rsidRPr="00C02288" w:rsidRDefault="00B279D1" w:rsidP="00C02288">
      <w:pPr>
        <w:spacing w:after="0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Схемой теплоснабжения, предусматривается установка в индивидуальных тепловых пунктах потребителей теплообменного оборудования для обеспечения ГВС.</w:t>
      </w:r>
    </w:p>
    <w:p w:rsidR="00B279D1" w:rsidRPr="00C02288" w:rsidRDefault="00B279D1" w:rsidP="00C02288">
      <w:pPr>
        <w:spacing w:after="0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Современный ИТП должен обеспечивать решение следующих задач:</w:t>
      </w:r>
    </w:p>
    <w:p w:rsidR="00B279D1" w:rsidRPr="00C02288" w:rsidRDefault="00B279D1" w:rsidP="00C02288">
      <w:pPr>
        <w:numPr>
          <w:ilvl w:val="0"/>
          <w:numId w:val="5"/>
        </w:numPr>
        <w:spacing w:after="0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регулировать количество тепловой энергии, подаваемой на отопление, не по температуре в подающем трубопроводе, а по температуре в «</w:t>
      </w:r>
      <w:proofErr w:type="spellStart"/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обратке</w:t>
      </w:r>
      <w:proofErr w:type="spellEnd"/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» с настройкой под конкретное здание (качество отопления);</w:t>
      </w:r>
    </w:p>
    <w:p w:rsidR="00B279D1" w:rsidRPr="00C02288" w:rsidRDefault="00B279D1" w:rsidP="00C02288">
      <w:pPr>
        <w:numPr>
          <w:ilvl w:val="0"/>
          <w:numId w:val="5"/>
        </w:numPr>
        <w:spacing w:after="0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регулировать циркуляцию ГВС (снижение теплосодержания до уровня утверждённого норматива);</w:t>
      </w:r>
    </w:p>
    <w:p w:rsidR="00B279D1" w:rsidRPr="00C02288" w:rsidRDefault="00B279D1" w:rsidP="00C02288">
      <w:pPr>
        <w:numPr>
          <w:ilvl w:val="0"/>
          <w:numId w:val="5"/>
        </w:numPr>
        <w:spacing w:after="0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минимизировать погрешность коммерческих приборов учёта;</w:t>
      </w:r>
    </w:p>
    <w:p w:rsidR="00B279D1" w:rsidRPr="00C02288" w:rsidRDefault="00B279D1" w:rsidP="00C02288">
      <w:pPr>
        <w:numPr>
          <w:ilvl w:val="0"/>
          <w:numId w:val="5"/>
        </w:numPr>
        <w:spacing w:after="0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снять проблему появления накипи в теплообменниках.</w:t>
      </w:r>
    </w:p>
    <w:p w:rsidR="00B279D1" w:rsidRPr="00C02288" w:rsidRDefault="00B279D1" w:rsidP="00C02288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 xml:space="preserve">При этом тепловой пункт должен быть по стоимости существенно ниже </w:t>
      </w:r>
      <w:proofErr w:type="gramStart"/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применяемых</w:t>
      </w:r>
      <w:proofErr w:type="gramEnd"/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 xml:space="preserve"> сегодня, не занимать полезную площадь на уровне пола и быть дешёвым в эксплуатации за счёт дистанционного контроля или даже управления работой.</w:t>
      </w:r>
    </w:p>
    <w:p w:rsidR="004201BA" w:rsidRPr="00C02288" w:rsidRDefault="004201BA" w:rsidP="00C02288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b/>
          <w:sz w:val="24"/>
          <w:szCs w:val="24"/>
          <w:lang w:eastAsia="en-US" w:bidi="ar-SA"/>
        </w:rPr>
        <w:t>Модификации.</w:t>
      </w:r>
    </w:p>
    <w:p w:rsidR="004201BA" w:rsidRPr="00C02288" w:rsidRDefault="004201BA" w:rsidP="00C0228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ИТП изготавливается из стандартных блоков ГВС и отопления под разную нагрузку.</w:t>
      </w:r>
    </w:p>
    <w:p w:rsidR="004201BA" w:rsidRPr="00C02288" w:rsidRDefault="004201BA" w:rsidP="00C0228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Для зданий с небольшой нагрузкой отопления может поставляться оборудование для насосного смешения или интеллектуального регулирования пропускам.</w:t>
      </w:r>
    </w:p>
    <w:p w:rsidR="00B279D1" w:rsidRPr="00C02288" w:rsidRDefault="00B6166B" w:rsidP="00C02288">
      <w:pPr>
        <w:pStyle w:val="22"/>
        <w:shd w:val="clear" w:color="auto" w:fill="auto"/>
        <w:spacing w:before="0" w:after="0" w:line="276" w:lineRule="auto"/>
        <w:ind w:firstLine="709"/>
        <w:rPr>
          <w:b/>
          <w:sz w:val="24"/>
          <w:szCs w:val="24"/>
        </w:rPr>
      </w:pPr>
      <w:r w:rsidRPr="00C02288">
        <w:rPr>
          <w:b/>
          <w:sz w:val="24"/>
          <w:szCs w:val="24"/>
        </w:rPr>
        <w:t>Система</w:t>
      </w:r>
      <w:r w:rsidR="004201BA" w:rsidRPr="00C02288">
        <w:rPr>
          <w:b/>
          <w:sz w:val="24"/>
          <w:szCs w:val="24"/>
        </w:rPr>
        <w:t xml:space="preserve"> управления.</w:t>
      </w:r>
    </w:p>
    <w:p w:rsidR="004201BA" w:rsidRPr="00C02288" w:rsidRDefault="004201BA" w:rsidP="00C0228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 xml:space="preserve">Обычно в тепловых пунктах устанавливается несколько контроллеров, обеспечивающих раздельное регулирование температуры горячей воды и отопления в </w:t>
      </w: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lastRenderedPageBreak/>
        <w:t xml:space="preserve">подающих трубопроводах. Некоторые продвинутые фирмы вводят корректировку температурного графика под тип здания. Реальное качество регулирования оказывается весьма </w:t>
      </w:r>
      <w:proofErr w:type="gramStart"/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посредственным</w:t>
      </w:r>
      <w:proofErr w:type="gramEnd"/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 xml:space="preserve"> из-за влияния не учитываемых факторов.</w:t>
      </w:r>
    </w:p>
    <w:p w:rsidR="004201BA" w:rsidRPr="00C02288" w:rsidRDefault="004201BA" w:rsidP="00C02288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установки пластиковых окон и остекления балконов;</w:t>
      </w:r>
    </w:p>
    <w:p w:rsidR="004201BA" w:rsidRPr="00C02288" w:rsidRDefault="004201BA" w:rsidP="00C02288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величины циркуляционного расхода на отопление;</w:t>
      </w:r>
    </w:p>
    <w:p w:rsidR="004201BA" w:rsidRPr="00C02288" w:rsidRDefault="004201BA" w:rsidP="00C02288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скорости ветра;</w:t>
      </w:r>
    </w:p>
    <w:p w:rsidR="004201BA" w:rsidRPr="00C02288" w:rsidRDefault="004201BA" w:rsidP="00C02288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инсоляции (влияния солнечной радиации);</w:t>
      </w:r>
    </w:p>
    <w:p w:rsidR="004201BA" w:rsidRPr="00C02288" w:rsidRDefault="004201BA" w:rsidP="00C02288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величины циркуляционного расхода по ГВС.</w:t>
      </w:r>
    </w:p>
    <w:p w:rsidR="004201BA" w:rsidRPr="00C02288" w:rsidRDefault="004201BA" w:rsidP="00C0228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 xml:space="preserve">ИТП, обычно, настраивается на сочетание самых неблагоприятных факторов и в остальное время работает с </w:t>
      </w:r>
      <w:proofErr w:type="spellStart"/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перетопами</w:t>
      </w:r>
      <w:proofErr w:type="spellEnd"/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.</w:t>
      </w:r>
    </w:p>
    <w:p w:rsidR="004201BA" w:rsidRPr="00C02288" w:rsidRDefault="004201BA" w:rsidP="00C0228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Современные системы управления технологическими процессами основаны не на множестве контроллеров - регуляторов отдельных параметров, а на использовании процессоров (основа любого компьютера), управляющих всем комплексом влияющих друг на друга параметров. Для ИТП переход на такое управление позволяет «видеть» картину в целом и учитывать реакцию здания и жителей на погодные условия и оптимизировать подаваемое в дом количество тепловой энергии.</w:t>
      </w:r>
    </w:p>
    <w:p w:rsidR="004201BA" w:rsidRPr="00C02288" w:rsidRDefault="004201BA" w:rsidP="00C0228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Существенно то, что переход на интеллектуальное управление приводит к снижению инвестиционных затрат на ИТП, так как один процессор выполняет сразу несколько функций:</w:t>
      </w:r>
    </w:p>
    <w:p w:rsidR="004201BA" w:rsidRPr="00C02288" w:rsidRDefault="004201BA" w:rsidP="00C02288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комплексное регулирование параметров работы ИТП с учётом объёмов потребляемой тепловой энергии и аналитическим распределением её на системы ГВС и отопления с корректировкой режимов по температурам воды и теплоносителя, возвращаемых из этих систем здания;</w:t>
      </w:r>
    </w:p>
    <w:p w:rsidR="004201BA" w:rsidRPr="00C02288" w:rsidRDefault="004201BA" w:rsidP="00C02288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 xml:space="preserve">замещение отдельного </w:t>
      </w:r>
      <w:proofErr w:type="spellStart"/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тепловычислителя</w:t>
      </w:r>
      <w:proofErr w:type="spellEnd"/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, прибора учёта (нескольких приборов);</w:t>
      </w:r>
    </w:p>
    <w:p w:rsidR="004201BA" w:rsidRPr="00C02288" w:rsidRDefault="004201BA" w:rsidP="00C02288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создание и хранение сертифицированного архива всех измеряемых параметров;</w:t>
      </w:r>
    </w:p>
    <w:p w:rsidR="004201BA" w:rsidRPr="00C02288" w:rsidRDefault="004201BA" w:rsidP="00C02288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передача данных и дистанционного управления.</w:t>
      </w:r>
    </w:p>
    <w:p w:rsidR="004201BA" w:rsidRPr="00C02288" w:rsidRDefault="004201BA" w:rsidP="00C0228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Кроме того, предлагаемое аппаратное решение является составной частью распределённой информационной системы, которая может решать огромное количество задач. В том числе, например, накапливаемые с течением времени данные позволяют системе удалённо проводить корректировку регулирования с учётом выявленных индивидуальных особенностей каждого здания.</w:t>
      </w:r>
    </w:p>
    <w:p w:rsidR="004201BA" w:rsidRPr="00C02288" w:rsidRDefault="00B6166B" w:rsidP="00C02288">
      <w:pPr>
        <w:pStyle w:val="22"/>
        <w:shd w:val="clear" w:color="auto" w:fill="auto"/>
        <w:spacing w:before="0" w:after="0" w:line="276" w:lineRule="auto"/>
        <w:ind w:firstLine="709"/>
        <w:rPr>
          <w:b/>
          <w:sz w:val="24"/>
          <w:szCs w:val="24"/>
        </w:rPr>
      </w:pPr>
      <w:r w:rsidRPr="00C02288">
        <w:rPr>
          <w:b/>
          <w:sz w:val="24"/>
          <w:szCs w:val="24"/>
        </w:rPr>
        <w:t>Подключение к аналитической управляющей системе верхнего уровня</w:t>
      </w:r>
    </w:p>
    <w:p w:rsidR="00010295" w:rsidRPr="00C02288" w:rsidRDefault="00010295" w:rsidP="00C0228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При согласии заказчика ИТП подключается к отраслевой системе управления теплоснабжением, что позволяет обеспечить:</w:t>
      </w:r>
    </w:p>
    <w:p w:rsidR="00010295" w:rsidRPr="00C02288" w:rsidRDefault="00010295" w:rsidP="00C02288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дистанционный контроль и управление работой ИТП;</w:t>
      </w:r>
    </w:p>
    <w:p w:rsidR="00010295" w:rsidRPr="00C02288" w:rsidRDefault="00010295" w:rsidP="00C02288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дистанционный съём показаний приборов учёта (вплоть до выписки счетов) и контроль их достоверности.</w:t>
      </w:r>
    </w:p>
    <w:p w:rsidR="00010295" w:rsidRPr="00C02288" w:rsidRDefault="00010295" w:rsidP="00C0228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 w:bidi="ar-SA"/>
        </w:rPr>
      </w:pPr>
      <w:r w:rsidRPr="00C02288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При массовой установке ИТП теплоснабжающими организациями в аналитической системе возможно решение множества технологических и управленческих задач.</w:t>
      </w:r>
    </w:p>
    <w:p w:rsidR="001022C1" w:rsidRPr="00C02288" w:rsidRDefault="00EB5516" w:rsidP="00C02288">
      <w:pPr>
        <w:pStyle w:val="22"/>
        <w:shd w:val="clear" w:color="auto" w:fill="auto"/>
        <w:spacing w:before="0" w:after="0" w:line="276" w:lineRule="auto"/>
        <w:ind w:firstLine="709"/>
        <w:rPr>
          <w:b/>
          <w:sz w:val="24"/>
          <w:szCs w:val="24"/>
        </w:rPr>
      </w:pPr>
      <w:r w:rsidRPr="00C02288">
        <w:rPr>
          <w:b/>
          <w:sz w:val="24"/>
          <w:szCs w:val="24"/>
        </w:rPr>
        <w:t>Целесообразность комплексной реконструкции ИТП с переводом потребителей на независимую схему</w:t>
      </w:r>
    </w:p>
    <w:p w:rsidR="00EB5516" w:rsidRPr="00C02288" w:rsidRDefault="00EB5516" w:rsidP="00C0228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02288">
        <w:rPr>
          <w:rFonts w:ascii="Times New Roman" w:hAnsi="Times New Roman" w:cs="Times New Roman"/>
          <w:sz w:val="24"/>
          <w:szCs w:val="24"/>
        </w:rPr>
        <w:t xml:space="preserve">Как показал опыт эксплуатации, закрытая независимая схема </w:t>
      </w:r>
      <w:proofErr w:type="gramStart"/>
      <w:r w:rsidRPr="00C02288">
        <w:rPr>
          <w:rFonts w:ascii="Times New Roman" w:hAnsi="Times New Roman" w:cs="Times New Roman"/>
          <w:sz w:val="24"/>
          <w:szCs w:val="24"/>
        </w:rPr>
        <w:t>теплоснабжения</w:t>
      </w:r>
      <w:proofErr w:type="gramEnd"/>
      <w:r w:rsidRPr="00C02288">
        <w:rPr>
          <w:rFonts w:ascii="Times New Roman" w:hAnsi="Times New Roman" w:cs="Times New Roman"/>
          <w:sz w:val="24"/>
          <w:szCs w:val="24"/>
        </w:rPr>
        <w:t xml:space="preserve"> как по отоплению, так и по ГВС имеет ряд неоспоримых преимуществ с традиционными зависимыми элеваторными схемами:</w:t>
      </w:r>
    </w:p>
    <w:p w:rsidR="00EB5516" w:rsidRPr="00C02288" w:rsidRDefault="00EB5516" w:rsidP="00C02288">
      <w:pPr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2288">
        <w:rPr>
          <w:rFonts w:ascii="Times New Roman" w:eastAsia="Times New Roman" w:hAnsi="Times New Roman" w:cs="Times New Roman"/>
          <w:sz w:val="24"/>
          <w:szCs w:val="24"/>
        </w:rPr>
        <w:lastRenderedPageBreak/>
        <w:t>Возможность автоматического регулирования подачи тепловой энергии у потребителя. В результате повышение качества теплоснабжения, снижение потребления тепловой энергии вследствие исключения «</w:t>
      </w:r>
      <w:proofErr w:type="spellStart"/>
      <w:r w:rsidRPr="00C02288">
        <w:rPr>
          <w:rFonts w:ascii="Times New Roman" w:eastAsia="Times New Roman" w:hAnsi="Times New Roman" w:cs="Times New Roman"/>
          <w:sz w:val="24"/>
          <w:szCs w:val="24"/>
        </w:rPr>
        <w:t>перетопов</w:t>
      </w:r>
      <w:proofErr w:type="spellEnd"/>
      <w:r w:rsidRPr="00C02288">
        <w:rPr>
          <w:rFonts w:ascii="Times New Roman" w:eastAsia="Times New Roman" w:hAnsi="Times New Roman" w:cs="Times New Roman"/>
          <w:sz w:val="24"/>
          <w:szCs w:val="24"/>
        </w:rPr>
        <w:t>» и эффективного распределения тепловой энергии.</w:t>
      </w:r>
    </w:p>
    <w:p w:rsidR="00EB5516" w:rsidRPr="00C02288" w:rsidRDefault="00EB5516" w:rsidP="00C02288">
      <w:pPr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2288">
        <w:rPr>
          <w:rFonts w:ascii="Times New Roman" w:eastAsia="Times New Roman" w:hAnsi="Times New Roman" w:cs="Times New Roman"/>
          <w:sz w:val="24"/>
          <w:szCs w:val="24"/>
        </w:rPr>
        <w:t>Возможность перехода на количественно-качественное регулирование.</w:t>
      </w:r>
    </w:p>
    <w:p w:rsidR="00EB5516" w:rsidRPr="00C02288" w:rsidRDefault="00EB5516" w:rsidP="00C02288">
      <w:pPr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2288">
        <w:rPr>
          <w:rFonts w:ascii="Times New Roman" w:eastAsia="Times New Roman" w:hAnsi="Times New Roman" w:cs="Times New Roman"/>
          <w:sz w:val="24"/>
          <w:szCs w:val="24"/>
        </w:rPr>
        <w:t>Возможность подключения новых потребителей без перекладки сетей с увеличением диаметра, без строительства насосных станций.</w:t>
      </w:r>
    </w:p>
    <w:p w:rsidR="00EB5516" w:rsidRPr="00C02288" w:rsidRDefault="00EB5516" w:rsidP="00C02288">
      <w:pPr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2288">
        <w:rPr>
          <w:rFonts w:ascii="Times New Roman" w:eastAsia="Times New Roman" w:hAnsi="Times New Roman" w:cs="Times New Roman"/>
          <w:sz w:val="24"/>
          <w:szCs w:val="24"/>
        </w:rPr>
        <w:t xml:space="preserve">Уменьшение величины </w:t>
      </w:r>
      <w:proofErr w:type="spellStart"/>
      <w:r w:rsidRPr="00C02288">
        <w:rPr>
          <w:rFonts w:ascii="Times New Roman" w:eastAsia="Times New Roman" w:hAnsi="Times New Roman" w:cs="Times New Roman"/>
          <w:sz w:val="24"/>
          <w:szCs w:val="24"/>
        </w:rPr>
        <w:t>подпиточной</w:t>
      </w:r>
      <w:proofErr w:type="spellEnd"/>
      <w:r w:rsidRPr="00C02288">
        <w:rPr>
          <w:rFonts w:ascii="Times New Roman" w:eastAsia="Times New Roman" w:hAnsi="Times New Roman" w:cs="Times New Roman"/>
          <w:sz w:val="24"/>
          <w:szCs w:val="24"/>
        </w:rPr>
        <w:t xml:space="preserve"> воды и расходов на ее приготовление.</w:t>
      </w:r>
    </w:p>
    <w:p w:rsidR="00EB5516" w:rsidRPr="00C02288" w:rsidRDefault="00EB5516" w:rsidP="00C02288">
      <w:pPr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2288">
        <w:rPr>
          <w:rFonts w:ascii="Times New Roman" w:eastAsia="Times New Roman" w:hAnsi="Times New Roman" w:cs="Times New Roman"/>
          <w:sz w:val="24"/>
          <w:szCs w:val="24"/>
        </w:rPr>
        <w:t>Снижение эксплуатационных расходов.</w:t>
      </w:r>
    </w:p>
    <w:p w:rsidR="00EB5516" w:rsidRPr="00C02288" w:rsidRDefault="00EB5516" w:rsidP="00C022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2288">
        <w:rPr>
          <w:rFonts w:ascii="Times New Roman" w:eastAsia="Times New Roman" w:hAnsi="Times New Roman" w:cs="Times New Roman"/>
          <w:sz w:val="24"/>
          <w:szCs w:val="24"/>
        </w:rPr>
        <w:t xml:space="preserve">Гидравлическая взаимосвязь отдельных элементов системы при зависимом подключении отопительных систем и открытого </w:t>
      </w:r>
      <w:proofErr w:type="spellStart"/>
      <w:r w:rsidRPr="00C02288">
        <w:rPr>
          <w:rFonts w:ascii="Times New Roman" w:eastAsia="Times New Roman" w:hAnsi="Times New Roman" w:cs="Times New Roman"/>
          <w:sz w:val="24"/>
          <w:szCs w:val="24"/>
        </w:rPr>
        <w:t>водоразбора</w:t>
      </w:r>
      <w:proofErr w:type="spellEnd"/>
      <w:r w:rsidRPr="00C02288">
        <w:rPr>
          <w:rFonts w:ascii="Times New Roman" w:eastAsia="Times New Roman" w:hAnsi="Times New Roman" w:cs="Times New Roman"/>
          <w:sz w:val="24"/>
          <w:szCs w:val="24"/>
        </w:rPr>
        <w:t xml:space="preserve"> с течением времени неизбежно приводит к </w:t>
      </w:r>
      <w:proofErr w:type="spellStart"/>
      <w:r w:rsidRPr="00C02288">
        <w:rPr>
          <w:rFonts w:ascii="Times New Roman" w:eastAsia="Times New Roman" w:hAnsi="Times New Roman" w:cs="Times New Roman"/>
          <w:sz w:val="24"/>
          <w:szCs w:val="24"/>
        </w:rPr>
        <w:t>разрегулировке</w:t>
      </w:r>
      <w:proofErr w:type="spellEnd"/>
      <w:r w:rsidRPr="00C02288">
        <w:rPr>
          <w:rFonts w:ascii="Times New Roman" w:eastAsia="Times New Roman" w:hAnsi="Times New Roman" w:cs="Times New Roman"/>
          <w:sz w:val="24"/>
          <w:szCs w:val="24"/>
        </w:rPr>
        <w:t xml:space="preserve"> гидравлического режима работы системы. В большой степени этому способствуют нарушения (в т. ч. сливы теплоносителя со стороны потребителей тепла). В итоге это оказывает отрицательное влияние на качество и стабильность теплоснабжения и снижает эффективность работы теплоисточников, а для потребителей тепла снижается комфортность жилья при одновременном повышении затрат.</w:t>
      </w:r>
    </w:p>
    <w:p w:rsidR="00EB5516" w:rsidRPr="00EB5516" w:rsidRDefault="00EB5516" w:rsidP="00E0313D">
      <w:pPr>
        <w:spacing w:before="240" w:after="240"/>
        <w:jc w:val="center"/>
        <w:rPr>
          <w:rFonts w:ascii="Times New Roman" w:eastAsia="Calibri" w:hAnsi="Times New Roman" w:cs="Times New Roman"/>
          <w:sz w:val="2"/>
          <w:szCs w:val="2"/>
          <w:lang w:eastAsia="en-US" w:bidi="ar-SA"/>
        </w:rPr>
      </w:pPr>
      <w:r w:rsidRPr="00EB5516">
        <w:rPr>
          <w:rFonts w:ascii="Times New Roman" w:eastAsia="Calibri" w:hAnsi="Times New Roman" w:cs="Times New Roman"/>
          <w:noProof/>
          <w:sz w:val="2"/>
          <w:szCs w:val="2"/>
          <w:lang w:bidi="ar-SA"/>
        </w:rPr>
        <w:drawing>
          <wp:inline distT="0" distB="0" distL="0" distR="0" wp14:anchorId="1306AB5D" wp14:editId="01E8B933">
            <wp:extent cx="5160396" cy="3324486"/>
            <wp:effectExtent l="0" t="0" r="2540" b="9525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936" cy="3326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516" w:rsidRPr="00C02288" w:rsidRDefault="00E0313D" w:rsidP="00C02288">
      <w:pPr>
        <w:pStyle w:val="aa"/>
      </w:pPr>
      <w:bookmarkStart w:id="3" w:name="_Toc106803622"/>
      <w:r w:rsidRPr="00C02288">
        <w:t xml:space="preserve">Рисунок </w:t>
      </w:r>
      <w:r w:rsidR="00C866ED" w:rsidRPr="00C02288">
        <w:t>9</w:t>
      </w:r>
      <w:r w:rsidRPr="00C02288">
        <w:noBreakHyphen/>
      </w:r>
      <w:fldSimple w:instr=" SEQ Рисунок \* ARABIC \s 1 ">
        <w:r w:rsidR="00CF0953">
          <w:rPr>
            <w:noProof/>
          </w:rPr>
          <w:t>1</w:t>
        </w:r>
      </w:fldSimple>
      <w:r w:rsidRPr="00C02288">
        <w:t xml:space="preserve"> </w:t>
      </w:r>
      <w:r w:rsidR="00EB5516" w:rsidRPr="00C02288">
        <w:t>– Принципиальная схема ТП с закрытой системой горячего водоснабжения и независимой схемой присоединения системы отопления</w:t>
      </w:r>
      <w:bookmarkEnd w:id="3"/>
    </w:p>
    <w:p w:rsidR="008166C6" w:rsidRDefault="008166C6" w:rsidP="008166C6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</w:p>
    <w:p w:rsidR="00EB5516" w:rsidRPr="00EB5516" w:rsidRDefault="00EB5516" w:rsidP="008166C6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EB5516">
        <w:rPr>
          <w:rFonts w:ascii="Times New Roman" w:eastAsia="Times New Roman" w:hAnsi="Times New Roman" w:cs="Times New Roman"/>
        </w:rPr>
        <w:t>Экономически оправданным является комплексное решение, включающее одновременный переход на независимую схему присоединения системы отопления с установкой авторегуляторов и на повышенный скорректированный график отпуска тепловой энергии с «точкой излома» Т</w:t>
      </w:r>
      <w:proofErr w:type="gramStart"/>
      <w:r w:rsidRPr="00EB5516">
        <w:rPr>
          <w:rFonts w:ascii="Times New Roman" w:eastAsia="Times New Roman" w:hAnsi="Times New Roman" w:cs="Times New Roman"/>
          <w:vertAlign w:val="subscript"/>
        </w:rPr>
        <w:t>1</w:t>
      </w:r>
      <w:proofErr w:type="gramEnd"/>
      <w:r w:rsidRPr="00EB5516">
        <w:rPr>
          <w:rFonts w:ascii="Times New Roman" w:eastAsia="Times New Roman" w:hAnsi="Times New Roman" w:cs="Times New Roman"/>
        </w:rPr>
        <w:t>=70-75</w:t>
      </w:r>
      <w:r w:rsidR="00102601">
        <w:rPr>
          <w:rFonts w:ascii="Times New Roman" w:eastAsia="Times New Roman" w:hAnsi="Times New Roman" w:cs="Times New Roman"/>
        </w:rPr>
        <w:t> </w:t>
      </w:r>
      <w:r w:rsidRPr="00EB5516">
        <w:rPr>
          <w:rFonts w:ascii="Times New Roman" w:eastAsia="Times New Roman" w:hAnsi="Times New Roman" w:cs="Times New Roman"/>
        </w:rPr>
        <w:t>°</w:t>
      </w:r>
      <w:r w:rsidRPr="00EB5516">
        <w:rPr>
          <w:rFonts w:ascii="Times New Roman" w:eastAsia="Times New Roman" w:hAnsi="Times New Roman" w:cs="Times New Roman"/>
          <w:lang w:val="en-US"/>
        </w:rPr>
        <w:t>C</w:t>
      </w:r>
      <w:r w:rsidRPr="00EB5516">
        <w:rPr>
          <w:rFonts w:ascii="Times New Roman" w:eastAsia="Times New Roman" w:hAnsi="Times New Roman" w:cs="Times New Roman"/>
        </w:rPr>
        <w:t>, т.е. реконструкция аналогичная реконструкции закрытой системы теплоснабжения, сопровождаемая увеличением расхода сетевой воды на отопление и снижением расхода сетевой воды на ГВС. По разным оценкам, такая реконструкция позволит снизить затраты на теплоснабжение на 20-25%. Переход на независимое присоединение системы отопления приведет к улучшению качества горячей воды, поскольку от системы теплоснабжения будут отключаться системы отопления зданий, которые являются наиболее загрязненными контурами.</w:t>
      </w:r>
    </w:p>
    <w:p w:rsidR="00EB5516" w:rsidRDefault="00EB5516" w:rsidP="00EB551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EB5516">
        <w:rPr>
          <w:rFonts w:ascii="Times New Roman" w:eastAsia="Times New Roman" w:hAnsi="Times New Roman" w:cs="Times New Roman"/>
        </w:rPr>
        <w:lastRenderedPageBreak/>
        <w:t xml:space="preserve">Чтобы достичь </w:t>
      </w:r>
      <w:proofErr w:type="gramStart"/>
      <w:r w:rsidRPr="00EB5516">
        <w:rPr>
          <w:rFonts w:ascii="Times New Roman" w:eastAsia="Times New Roman" w:hAnsi="Times New Roman" w:cs="Times New Roman"/>
        </w:rPr>
        <w:t>максимальной</w:t>
      </w:r>
      <w:proofErr w:type="gramEnd"/>
      <w:r w:rsidRPr="00EB5516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5516">
        <w:rPr>
          <w:rFonts w:ascii="Times New Roman" w:eastAsia="Times New Roman" w:hAnsi="Times New Roman" w:cs="Times New Roman"/>
        </w:rPr>
        <w:t>энергоэффективности</w:t>
      </w:r>
      <w:proofErr w:type="spellEnd"/>
      <w:r w:rsidRPr="00EB5516">
        <w:rPr>
          <w:rFonts w:ascii="Times New Roman" w:eastAsia="Times New Roman" w:hAnsi="Times New Roman" w:cs="Times New Roman"/>
        </w:rPr>
        <w:t xml:space="preserve"> здания, необходима установка приборов учета входящих энергоресурсов, автоматического ИТП с </w:t>
      </w:r>
      <w:proofErr w:type="spellStart"/>
      <w:r w:rsidRPr="00EB5516">
        <w:rPr>
          <w:rFonts w:ascii="Times New Roman" w:eastAsia="Times New Roman" w:hAnsi="Times New Roman" w:cs="Times New Roman"/>
        </w:rPr>
        <w:t>погодозависимым</w:t>
      </w:r>
      <w:proofErr w:type="spellEnd"/>
      <w:r w:rsidRPr="00EB5516">
        <w:rPr>
          <w:rFonts w:ascii="Times New Roman" w:eastAsia="Times New Roman" w:hAnsi="Times New Roman" w:cs="Times New Roman"/>
        </w:rPr>
        <w:t xml:space="preserve"> управлением, балансировочных клапанов на стояки систем отопления, автоматических термостатов на приборы отопления в здании. Комплекс оборудования обеспечит диспетчеризацию в режиме онлайн и индивидуальный учет в каждой квартире, как на горизонтальных системах отопления, так и на вертикальных. Диспетчер должен контролировать, а при необходимости управлять ТП любого здания, которое подключено к системе. Система позволяет делать расчет потребления тепла в реальном режиме за день или месяц - она сразу формирует документы для УК, позволяет моментально реагировать, высылать ремонтную бригаду в случае необходимости.</w:t>
      </w: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CF3FA0" w:rsidRDefault="00CF3FA0" w:rsidP="00EB551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BF616E" w:rsidRPr="00693412" w:rsidRDefault="00BF616E" w:rsidP="00C02288">
      <w:pPr>
        <w:pStyle w:val="1"/>
        <w:numPr>
          <w:ilvl w:val="0"/>
          <w:numId w:val="17"/>
        </w:numPr>
        <w:ind w:left="0" w:firstLine="567"/>
        <w:rPr>
          <w:lang w:bidi="en-US"/>
        </w:rPr>
      </w:pPr>
      <w:bookmarkStart w:id="4" w:name="_Toc195038137"/>
      <w:r w:rsidRPr="00C02288">
        <w:lastRenderedPageBreak/>
        <w:t>Обоснование</w:t>
      </w:r>
      <w:r w:rsidRPr="00693412">
        <w:rPr>
          <w:lang w:bidi="en-US"/>
        </w:rPr>
        <w:t xml:space="preserve"> и пересмотр графика температур теплоносителя и его расхода в открытой системе теплоснабжения (горячего водоснабжения)</w:t>
      </w:r>
      <w:bookmarkEnd w:id="4"/>
    </w:p>
    <w:p w:rsidR="00BF616E" w:rsidRPr="00BF616E" w:rsidRDefault="00BF616E" w:rsidP="00C02288">
      <w:pPr>
        <w:pStyle w:val="22"/>
        <w:shd w:val="clear" w:color="auto" w:fill="auto"/>
        <w:spacing w:before="0" w:after="0" w:line="276" w:lineRule="auto"/>
        <w:ind w:firstLine="709"/>
        <w:rPr>
          <w:sz w:val="24"/>
          <w:szCs w:val="24"/>
        </w:rPr>
      </w:pPr>
      <w:r w:rsidRPr="00BF616E">
        <w:rPr>
          <w:sz w:val="24"/>
          <w:szCs w:val="24"/>
        </w:rPr>
        <w:t>Согласно СП 124.13330.2012 «Акт</w:t>
      </w:r>
      <w:r w:rsidR="00AD503E">
        <w:rPr>
          <w:sz w:val="24"/>
          <w:szCs w:val="24"/>
        </w:rPr>
        <w:t>уализированная редакция СНиП 41–</w:t>
      </w:r>
      <w:r w:rsidRPr="00BF616E">
        <w:rPr>
          <w:sz w:val="24"/>
          <w:szCs w:val="24"/>
        </w:rPr>
        <w:t>02</w:t>
      </w:r>
      <w:r w:rsidR="00AD503E">
        <w:rPr>
          <w:sz w:val="24"/>
          <w:szCs w:val="24"/>
        </w:rPr>
        <w:t>–</w:t>
      </w:r>
      <w:r w:rsidR="00102601">
        <w:rPr>
          <w:sz w:val="24"/>
          <w:szCs w:val="24"/>
        </w:rPr>
        <w:t>2003»:</w:t>
      </w:r>
    </w:p>
    <w:p w:rsidR="00BF616E" w:rsidRPr="00BF616E" w:rsidRDefault="00AD503E" w:rsidP="00C02288">
      <w:pPr>
        <w:pStyle w:val="22"/>
        <w:numPr>
          <w:ilvl w:val="0"/>
          <w:numId w:val="3"/>
        </w:numPr>
        <w:shd w:val="clear" w:color="auto" w:fill="auto"/>
        <w:tabs>
          <w:tab w:val="left" w:pos="1450"/>
        </w:tabs>
        <w:spacing w:before="0" w:after="0" w:line="276" w:lineRule="auto"/>
        <w:ind w:left="567" w:hanging="283"/>
        <w:rPr>
          <w:sz w:val="24"/>
          <w:szCs w:val="24"/>
        </w:rPr>
      </w:pPr>
      <w:r>
        <w:rPr>
          <w:sz w:val="24"/>
          <w:szCs w:val="24"/>
        </w:rPr>
        <w:t>р</w:t>
      </w:r>
      <w:r w:rsidR="00BF616E" w:rsidRPr="00BF616E">
        <w:rPr>
          <w:sz w:val="24"/>
          <w:szCs w:val="24"/>
        </w:rPr>
        <w:t>егулирование отпуска теплоты предусматривается: центральное - н</w:t>
      </w:r>
      <w:r w:rsidR="00102601">
        <w:rPr>
          <w:sz w:val="24"/>
          <w:szCs w:val="24"/>
        </w:rPr>
        <w:t>а источнике теплоты, групповое –</w:t>
      </w:r>
      <w:r w:rsidR="00BF616E" w:rsidRPr="00BF616E">
        <w:rPr>
          <w:sz w:val="24"/>
          <w:szCs w:val="24"/>
        </w:rPr>
        <w:t xml:space="preserve"> в ЦТП, индивидуальное в ИТП и АУУ.</w:t>
      </w:r>
    </w:p>
    <w:p w:rsidR="00BF616E" w:rsidRPr="00BF616E" w:rsidRDefault="00AD503E" w:rsidP="00C02288">
      <w:pPr>
        <w:pStyle w:val="22"/>
        <w:numPr>
          <w:ilvl w:val="0"/>
          <w:numId w:val="3"/>
        </w:numPr>
        <w:shd w:val="clear" w:color="auto" w:fill="auto"/>
        <w:tabs>
          <w:tab w:val="left" w:pos="1450"/>
        </w:tabs>
        <w:spacing w:before="0" w:after="0" w:line="276" w:lineRule="auto"/>
        <w:ind w:left="567" w:hanging="283"/>
        <w:rPr>
          <w:sz w:val="24"/>
          <w:szCs w:val="24"/>
        </w:rPr>
      </w:pPr>
      <w:r>
        <w:rPr>
          <w:sz w:val="24"/>
          <w:szCs w:val="24"/>
        </w:rPr>
        <w:t>о</w:t>
      </w:r>
      <w:r w:rsidR="00BF616E" w:rsidRPr="00BF616E">
        <w:rPr>
          <w:sz w:val="24"/>
          <w:szCs w:val="24"/>
        </w:rPr>
        <w:t>сновным критерием регулирования является поддержание температурного и гидравлического режима у потребителя тепла.</w:t>
      </w:r>
    </w:p>
    <w:p w:rsidR="00BF616E" w:rsidRPr="00BF616E" w:rsidRDefault="00BF616E" w:rsidP="00C02288">
      <w:pPr>
        <w:pStyle w:val="22"/>
        <w:shd w:val="clear" w:color="auto" w:fill="auto"/>
        <w:spacing w:before="0" w:after="0" w:line="276" w:lineRule="auto"/>
        <w:ind w:firstLine="709"/>
        <w:rPr>
          <w:sz w:val="24"/>
          <w:szCs w:val="24"/>
        </w:rPr>
      </w:pPr>
      <w:r w:rsidRPr="00BF616E">
        <w:rPr>
          <w:sz w:val="24"/>
          <w:szCs w:val="24"/>
        </w:rPr>
        <w:t>На источнике тепла следует предусматривать следующие способы регулирования:</w:t>
      </w:r>
    </w:p>
    <w:p w:rsidR="00BF616E" w:rsidRPr="00BF616E" w:rsidRDefault="00BF616E" w:rsidP="00C02288">
      <w:pPr>
        <w:pStyle w:val="22"/>
        <w:numPr>
          <w:ilvl w:val="0"/>
          <w:numId w:val="3"/>
        </w:numPr>
        <w:shd w:val="clear" w:color="auto" w:fill="auto"/>
        <w:tabs>
          <w:tab w:val="left" w:pos="1450"/>
        </w:tabs>
        <w:spacing w:before="0" w:after="0" w:line="276" w:lineRule="auto"/>
        <w:ind w:left="567" w:hanging="283"/>
        <w:rPr>
          <w:sz w:val="24"/>
          <w:szCs w:val="24"/>
        </w:rPr>
      </w:pPr>
      <w:r w:rsidRPr="00BF616E">
        <w:rPr>
          <w:sz w:val="24"/>
          <w:szCs w:val="24"/>
        </w:rPr>
        <w:t>количественное - изменение в зависимости от температуры наружного воздуха, расхода теплоносителя в тепловых сетях на выходных задвижках источника теплоты;</w:t>
      </w:r>
    </w:p>
    <w:p w:rsidR="00BF616E" w:rsidRPr="00BF616E" w:rsidRDefault="00BF616E" w:rsidP="00C02288">
      <w:pPr>
        <w:pStyle w:val="22"/>
        <w:numPr>
          <w:ilvl w:val="0"/>
          <w:numId w:val="3"/>
        </w:numPr>
        <w:shd w:val="clear" w:color="auto" w:fill="auto"/>
        <w:tabs>
          <w:tab w:val="left" w:pos="1450"/>
        </w:tabs>
        <w:spacing w:before="0" w:after="0" w:line="276" w:lineRule="auto"/>
        <w:ind w:left="567" w:hanging="283"/>
        <w:rPr>
          <w:sz w:val="24"/>
          <w:szCs w:val="24"/>
        </w:rPr>
      </w:pPr>
      <w:r w:rsidRPr="00BF616E">
        <w:rPr>
          <w:sz w:val="24"/>
          <w:szCs w:val="24"/>
        </w:rPr>
        <w:t>качественное - изменение в зависимости от температуры наружного воздуха, температуры теплоносителя на источнике теплоты;</w:t>
      </w:r>
    </w:p>
    <w:p w:rsidR="00BF616E" w:rsidRPr="00BF616E" w:rsidRDefault="00BF616E" w:rsidP="00C02288">
      <w:pPr>
        <w:pStyle w:val="22"/>
        <w:numPr>
          <w:ilvl w:val="0"/>
          <w:numId w:val="3"/>
        </w:numPr>
        <w:shd w:val="clear" w:color="auto" w:fill="auto"/>
        <w:tabs>
          <w:tab w:val="left" w:pos="1450"/>
        </w:tabs>
        <w:spacing w:before="0" w:after="0" w:line="276" w:lineRule="auto"/>
        <w:ind w:left="567" w:hanging="283"/>
        <w:rPr>
          <w:sz w:val="24"/>
          <w:szCs w:val="24"/>
        </w:rPr>
      </w:pPr>
      <w:r w:rsidRPr="00BF616E">
        <w:rPr>
          <w:sz w:val="24"/>
          <w:szCs w:val="24"/>
        </w:rPr>
        <w:t>центральное качественно-количественное по совместной нагрузке отопления, вентиляции и горячего водоснабжения - путем регулирования на источнике теплоты, как температуры, так и расхода сетевой воды.</w:t>
      </w:r>
    </w:p>
    <w:p w:rsidR="00BF616E" w:rsidRPr="00BF616E" w:rsidRDefault="00BF616E" w:rsidP="00C02288">
      <w:pPr>
        <w:pStyle w:val="22"/>
        <w:shd w:val="clear" w:color="auto" w:fill="auto"/>
        <w:spacing w:before="0" w:after="0" w:line="276" w:lineRule="auto"/>
        <w:ind w:firstLine="709"/>
        <w:rPr>
          <w:sz w:val="24"/>
          <w:szCs w:val="24"/>
        </w:rPr>
      </w:pPr>
      <w:r w:rsidRPr="00BF616E">
        <w:rPr>
          <w:sz w:val="24"/>
          <w:szCs w:val="24"/>
        </w:rPr>
        <w:t>При регулировании отпуска теплоты для подогрева воды в системах горячего водоснабжения потребителей температура воды в подающем трубопроводе должна обеспечивать, для открытых и закрытых систем теплоснабжения, температуру горячей воды у потребителя в диапазоне, установленном СанПиН.</w:t>
      </w:r>
    </w:p>
    <w:p w:rsidR="00BF616E" w:rsidRPr="00BF616E" w:rsidRDefault="00BF616E" w:rsidP="00C02288">
      <w:pPr>
        <w:pStyle w:val="22"/>
        <w:shd w:val="clear" w:color="auto" w:fill="auto"/>
        <w:spacing w:before="0" w:after="0" w:line="276" w:lineRule="auto"/>
        <w:ind w:firstLine="709"/>
        <w:rPr>
          <w:sz w:val="24"/>
          <w:szCs w:val="24"/>
        </w:rPr>
      </w:pPr>
      <w:r w:rsidRPr="00BF616E">
        <w:rPr>
          <w:sz w:val="24"/>
          <w:szCs w:val="24"/>
        </w:rPr>
        <w:t xml:space="preserve">При центральном качественном и качественно-количественном </w:t>
      </w:r>
      <w:proofErr w:type="gramStart"/>
      <w:r w:rsidRPr="00BF616E">
        <w:rPr>
          <w:sz w:val="24"/>
          <w:szCs w:val="24"/>
        </w:rPr>
        <w:t>регулировании</w:t>
      </w:r>
      <w:proofErr w:type="gramEnd"/>
      <w:r w:rsidRPr="00BF616E">
        <w:rPr>
          <w:sz w:val="24"/>
          <w:szCs w:val="24"/>
        </w:rPr>
        <w:t xml:space="preserve"> по совместной нагрузке отопления, вентиляции и горячего водоснабжения точка излома графика температур воды в подающем и обратном трубопроводах должна приниматься при температуре наружного воздуха, соответствующей точке излома графика регулирования по нагрузке отопления.</w:t>
      </w:r>
    </w:p>
    <w:p w:rsidR="00BF616E" w:rsidRPr="00BF616E" w:rsidRDefault="00BF616E" w:rsidP="00C02288">
      <w:pPr>
        <w:pStyle w:val="22"/>
        <w:shd w:val="clear" w:color="auto" w:fill="auto"/>
        <w:spacing w:before="0" w:after="0" w:line="276" w:lineRule="auto"/>
        <w:ind w:firstLine="709"/>
        <w:rPr>
          <w:sz w:val="24"/>
          <w:szCs w:val="24"/>
        </w:rPr>
      </w:pPr>
      <w:r w:rsidRPr="00BF616E">
        <w:rPr>
          <w:sz w:val="24"/>
          <w:szCs w:val="24"/>
        </w:rPr>
        <w:t>Для раздельных водяных тепловых сетей от одного источника теплоты к предприятиям и жилым районам допускается предусматривать разные графики температур теплоносителя.</w:t>
      </w:r>
    </w:p>
    <w:p w:rsidR="00BF616E" w:rsidRPr="00BF616E" w:rsidRDefault="00BF616E" w:rsidP="00C02288">
      <w:pPr>
        <w:pStyle w:val="22"/>
        <w:shd w:val="clear" w:color="auto" w:fill="auto"/>
        <w:spacing w:before="0" w:after="0" w:line="276" w:lineRule="auto"/>
        <w:ind w:firstLine="709"/>
        <w:rPr>
          <w:sz w:val="24"/>
          <w:szCs w:val="24"/>
        </w:rPr>
      </w:pPr>
      <w:r w:rsidRPr="00BF616E">
        <w:rPr>
          <w:sz w:val="24"/>
          <w:szCs w:val="24"/>
        </w:rPr>
        <w:t>При теплоснабжении от центральных тепловых пунктов зданий общественного и производственного назначения, для которых возможно снижение температуры воздуха в ночное и нерабочее время, следует предусматривать автоматическое регулирование температуры или расхода теплоносителя.</w:t>
      </w:r>
    </w:p>
    <w:p w:rsidR="00BF616E" w:rsidRPr="00BF616E" w:rsidRDefault="00BF616E" w:rsidP="00C02288">
      <w:pPr>
        <w:pStyle w:val="22"/>
        <w:shd w:val="clear" w:color="auto" w:fill="auto"/>
        <w:spacing w:before="0" w:after="0" w:line="276" w:lineRule="auto"/>
        <w:ind w:firstLine="709"/>
        <w:rPr>
          <w:sz w:val="24"/>
          <w:szCs w:val="24"/>
        </w:rPr>
      </w:pPr>
      <w:r w:rsidRPr="00BF616E">
        <w:rPr>
          <w:sz w:val="24"/>
          <w:szCs w:val="24"/>
        </w:rPr>
        <w:t>Подача тепловой энергии потребителям производится по усредненному параметру для каждого вида тепловой нагрузки, измеряемому в одной или нескольких контрольных точках. На момент актуализации схемы теплоснабжения в качестве основного метода центрального регулирования принят качественный метод, заключающийся в регулировании отпуска тепла за счет изменения температуры теплоносителя на входе в местные системы теплопотребления при сохранении постоянного количества (расхода) теплоносителя. При этом температура в подающем трубопроводе тепловой сети не должна снижаться ниже уровня, определяемого условиями горячего водоснабжения.</w:t>
      </w:r>
    </w:p>
    <w:p w:rsidR="00BF616E" w:rsidRPr="00BF616E" w:rsidRDefault="00BF616E" w:rsidP="00C02288">
      <w:pPr>
        <w:pStyle w:val="22"/>
        <w:shd w:val="clear" w:color="auto" w:fill="auto"/>
        <w:spacing w:before="0" w:after="0" w:line="276" w:lineRule="auto"/>
        <w:ind w:firstLine="709"/>
        <w:rPr>
          <w:sz w:val="24"/>
          <w:szCs w:val="24"/>
        </w:rPr>
      </w:pPr>
      <w:r w:rsidRPr="00BF616E">
        <w:rPr>
          <w:sz w:val="24"/>
          <w:szCs w:val="24"/>
        </w:rPr>
        <w:t xml:space="preserve">Изменение графиков регулирования отпуска тепловой энергии от источников теплоснабжения при переходе на </w:t>
      </w:r>
      <w:proofErr w:type="gramStart"/>
      <w:r w:rsidRPr="00BF616E">
        <w:rPr>
          <w:sz w:val="24"/>
          <w:szCs w:val="24"/>
        </w:rPr>
        <w:t>закрытый</w:t>
      </w:r>
      <w:proofErr w:type="gramEnd"/>
      <w:r w:rsidRPr="00BF616E">
        <w:rPr>
          <w:sz w:val="24"/>
          <w:szCs w:val="24"/>
        </w:rPr>
        <w:t xml:space="preserve"> </w:t>
      </w:r>
      <w:proofErr w:type="spellStart"/>
      <w:r w:rsidRPr="00BF616E">
        <w:rPr>
          <w:sz w:val="24"/>
          <w:szCs w:val="24"/>
        </w:rPr>
        <w:t>водоразбор</w:t>
      </w:r>
      <w:proofErr w:type="spellEnd"/>
      <w:r w:rsidRPr="00BF616E">
        <w:rPr>
          <w:sz w:val="24"/>
          <w:szCs w:val="24"/>
        </w:rPr>
        <w:t xml:space="preserve"> не предусматривается.</w:t>
      </w:r>
    </w:p>
    <w:p w:rsidR="00BF616E" w:rsidRPr="00B07BEF" w:rsidRDefault="00BF616E" w:rsidP="00C02288">
      <w:pPr>
        <w:pStyle w:val="1"/>
        <w:numPr>
          <w:ilvl w:val="0"/>
          <w:numId w:val="17"/>
        </w:numPr>
        <w:ind w:left="0" w:firstLine="567"/>
      </w:pPr>
      <w:bookmarkStart w:id="5" w:name="_Toc195038138"/>
      <w:r>
        <w:lastRenderedPageBreak/>
        <w:t>П</w:t>
      </w:r>
      <w:r w:rsidRPr="00BF616E">
        <w:t xml:space="preserve">редложения по реконструкции тепловых сетей в открытых системах </w:t>
      </w:r>
      <w:r w:rsidRPr="00C02288">
        <w:t>теплоснабжения</w:t>
      </w:r>
      <w:r w:rsidRPr="00BF616E">
        <w:t xml:space="preserve"> (горячего водоснабжения), на отдельных участках таких систем, обеспечивающих передачу тепловой энергии к потребителям</w:t>
      </w:r>
      <w:bookmarkEnd w:id="5"/>
    </w:p>
    <w:p w:rsidR="001022C1" w:rsidRDefault="00D01D1A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  <w:r w:rsidRPr="00D01D1A">
        <w:rPr>
          <w:sz w:val="24"/>
          <w:szCs w:val="24"/>
        </w:rPr>
        <w:t>По результатам гидравлического расчета тепловых сетей</w:t>
      </w:r>
      <w:r>
        <w:rPr>
          <w:sz w:val="24"/>
          <w:szCs w:val="24"/>
        </w:rPr>
        <w:t>,</w:t>
      </w:r>
      <w:r w:rsidRPr="00D01D1A">
        <w:rPr>
          <w:sz w:val="24"/>
          <w:szCs w:val="24"/>
        </w:rPr>
        <w:t xml:space="preserve"> выполненн</w:t>
      </w:r>
      <w:r>
        <w:rPr>
          <w:sz w:val="24"/>
          <w:szCs w:val="24"/>
        </w:rPr>
        <w:t>ого</w:t>
      </w:r>
      <w:r w:rsidRPr="00D01D1A">
        <w:rPr>
          <w:sz w:val="24"/>
          <w:szCs w:val="24"/>
        </w:rPr>
        <w:t xml:space="preserve"> при </w:t>
      </w:r>
      <w:r w:rsidR="00CF3FA0">
        <w:rPr>
          <w:sz w:val="24"/>
          <w:szCs w:val="24"/>
        </w:rPr>
        <w:t>разработке</w:t>
      </w:r>
      <w:r w:rsidRPr="00D01D1A">
        <w:rPr>
          <w:sz w:val="24"/>
          <w:szCs w:val="24"/>
        </w:rPr>
        <w:t xml:space="preserve"> схемы теплоснабжения до 20</w:t>
      </w:r>
      <w:r w:rsidR="00BC478E">
        <w:rPr>
          <w:sz w:val="24"/>
          <w:szCs w:val="24"/>
        </w:rPr>
        <w:t>45</w:t>
      </w:r>
      <w:r w:rsidRPr="00D01D1A">
        <w:rPr>
          <w:sz w:val="24"/>
          <w:szCs w:val="24"/>
        </w:rPr>
        <w:t xml:space="preserve"> г.,</w:t>
      </w:r>
      <w:r>
        <w:rPr>
          <w:sz w:val="24"/>
          <w:szCs w:val="24"/>
        </w:rPr>
        <w:t xml:space="preserve"> </w:t>
      </w:r>
      <w:r w:rsidRPr="00D01D1A">
        <w:rPr>
          <w:sz w:val="24"/>
          <w:szCs w:val="24"/>
        </w:rPr>
        <w:t>при переходе от открытой системы теплоснабжения (горячего водоснабжения) к закрытой системе горячего водоснабжения</w:t>
      </w:r>
      <w:r>
        <w:rPr>
          <w:sz w:val="24"/>
          <w:szCs w:val="24"/>
        </w:rPr>
        <w:t>,</w:t>
      </w:r>
      <w:r w:rsidRPr="00D01D1A">
        <w:rPr>
          <w:sz w:val="24"/>
          <w:szCs w:val="24"/>
        </w:rPr>
        <w:t xml:space="preserve"> реконструкция тепловых сетей для обеспечения передачи тепловой энергии не требуется.</w:t>
      </w: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F3FA0" w:rsidRDefault="00CF3FA0" w:rsidP="00D01D1A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D01D1A" w:rsidRPr="00B07BEF" w:rsidRDefault="00D01D1A" w:rsidP="00BC478E">
      <w:pPr>
        <w:pStyle w:val="1"/>
        <w:numPr>
          <w:ilvl w:val="0"/>
          <w:numId w:val="17"/>
        </w:numPr>
        <w:ind w:left="0" w:firstLine="567"/>
      </w:pPr>
      <w:bookmarkStart w:id="6" w:name="_Toc195038139"/>
      <w:r>
        <w:lastRenderedPageBreak/>
        <w:t>Расчет потребности инвестиций для перевода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6"/>
    </w:p>
    <w:p w:rsidR="000E4BC1" w:rsidRPr="00243B1C" w:rsidRDefault="0019553E" w:rsidP="00C02288">
      <w:pPr>
        <w:pStyle w:val="22"/>
        <w:shd w:val="clear" w:color="auto" w:fill="auto"/>
        <w:spacing w:before="0" w:after="0" w:line="276" w:lineRule="auto"/>
        <w:ind w:firstLine="709"/>
        <w:rPr>
          <w:sz w:val="24"/>
          <w:szCs w:val="24"/>
        </w:rPr>
      </w:pPr>
      <w:r w:rsidRPr="00243B1C">
        <w:rPr>
          <w:sz w:val="24"/>
          <w:szCs w:val="24"/>
        </w:rPr>
        <w:t xml:space="preserve">Расчет стоимости реализации мероприятий по переводу открытой системы теплоснабжения (горячего водоснабжения) в закрытую систему горячего водоснабжения выполнен на основании </w:t>
      </w:r>
      <w:r w:rsidR="00243B1C" w:rsidRPr="00243B1C">
        <w:rPr>
          <w:sz w:val="24"/>
          <w:szCs w:val="24"/>
        </w:rPr>
        <w:t xml:space="preserve">укрупненных нормативов цены строительства </w:t>
      </w:r>
      <w:r w:rsidRPr="00243B1C">
        <w:rPr>
          <w:sz w:val="24"/>
          <w:szCs w:val="24"/>
        </w:rPr>
        <w:t>«Здания и сооружения городской инфраструктуры»</w:t>
      </w:r>
      <w:r w:rsidR="00243B1C" w:rsidRPr="00243B1C">
        <w:rPr>
          <w:sz w:val="24"/>
          <w:szCs w:val="24"/>
        </w:rPr>
        <w:t>, утверж</w:t>
      </w:r>
      <w:r w:rsidR="00AD503E">
        <w:rPr>
          <w:sz w:val="24"/>
          <w:szCs w:val="24"/>
        </w:rPr>
        <w:t>денных приказом Минстроя России</w:t>
      </w:r>
      <w:r w:rsidR="00243B1C" w:rsidRPr="00243B1C">
        <w:rPr>
          <w:sz w:val="24"/>
          <w:szCs w:val="24"/>
        </w:rPr>
        <w:t>.</w:t>
      </w:r>
    </w:p>
    <w:p w:rsidR="000E4BC1" w:rsidRPr="00243B1C" w:rsidRDefault="0019553E" w:rsidP="00C02288">
      <w:pPr>
        <w:pStyle w:val="22"/>
        <w:shd w:val="clear" w:color="auto" w:fill="auto"/>
        <w:spacing w:before="0" w:after="0" w:line="276" w:lineRule="auto"/>
        <w:ind w:firstLine="709"/>
        <w:rPr>
          <w:sz w:val="24"/>
          <w:szCs w:val="24"/>
        </w:rPr>
      </w:pPr>
      <w:proofErr w:type="gramStart"/>
      <w:r w:rsidRPr="00243B1C">
        <w:rPr>
          <w:sz w:val="24"/>
          <w:szCs w:val="24"/>
        </w:rPr>
        <w:t>Показатели НЦС разработаны на основе ресурсно-технологических моделей, в основу которых положены схемы прокладки тепловых сетей, разработанные в соответствии с действующими на момент разработки НЦС строительными и противопожарными нормами, санитарно-эпидемиологическими правилами и иными обязательными требованиями, установленными законодательством Российской Федерации.</w:t>
      </w:r>
      <w:proofErr w:type="gramEnd"/>
    </w:p>
    <w:p w:rsidR="000E4BC1" w:rsidRPr="00243B1C" w:rsidRDefault="0019553E" w:rsidP="00C02288">
      <w:pPr>
        <w:pStyle w:val="22"/>
        <w:shd w:val="clear" w:color="auto" w:fill="auto"/>
        <w:tabs>
          <w:tab w:val="left" w:pos="1230"/>
          <w:tab w:val="left" w:pos="3212"/>
          <w:tab w:val="left" w:pos="7594"/>
        </w:tabs>
        <w:spacing w:before="0" w:after="0" w:line="276" w:lineRule="auto"/>
        <w:ind w:firstLine="709"/>
        <w:rPr>
          <w:sz w:val="24"/>
          <w:szCs w:val="24"/>
        </w:rPr>
      </w:pPr>
      <w:r w:rsidRPr="00243B1C">
        <w:rPr>
          <w:sz w:val="24"/>
          <w:szCs w:val="24"/>
        </w:rPr>
        <w:t>В</w:t>
      </w:r>
      <w:r w:rsidR="00243B1C" w:rsidRPr="00243B1C">
        <w:rPr>
          <w:sz w:val="24"/>
          <w:szCs w:val="24"/>
        </w:rPr>
        <w:t xml:space="preserve"> </w:t>
      </w:r>
      <w:r w:rsidRPr="00243B1C">
        <w:rPr>
          <w:sz w:val="24"/>
          <w:szCs w:val="24"/>
        </w:rPr>
        <w:t>показателях</w:t>
      </w:r>
      <w:r w:rsidR="00243B1C" w:rsidRPr="00243B1C">
        <w:rPr>
          <w:sz w:val="24"/>
          <w:szCs w:val="24"/>
        </w:rPr>
        <w:t xml:space="preserve"> </w:t>
      </w:r>
      <w:r w:rsidRPr="00243B1C">
        <w:rPr>
          <w:sz w:val="24"/>
          <w:szCs w:val="24"/>
        </w:rPr>
        <w:t>НЦС учтена номенклатура</w:t>
      </w:r>
      <w:r w:rsidR="00243B1C" w:rsidRPr="00243B1C">
        <w:rPr>
          <w:sz w:val="24"/>
          <w:szCs w:val="24"/>
        </w:rPr>
        <w:t xml:space="preserve"> </w:t>
      </w:r>
      <w:r w:rsidRPr="00243B1C">
        <w:rPr>
          <w:sz w:val="24"/>
          <w:szCs w:val="24"/>
        </w:rPr>
        <w:t>затрат, которые</w:t>
      </w:r>
      <w:r w:rsidR="00243B1C" w:rsidRPr="00243B1C">
        <w:rPr>
          <w:sz w:val="24"/>
          <w:szCs w:val="24"/>
        </w:rPr>
        <w:t xml:space="preserve"> </w:t>
      </w:r>
      <w:r w:rsidRPr="00243B1C">
        <w:rPr>
          <w:sz w:val="24"/>
          <w:szCs w:val="24"/>
        </w:rPr>
        <w:t>предусматриваются действующими нормативными документами в сфере ценообразования для выполнения основных, вспомогательных и сопутствующих этапов работ для прокладки наружных тепловых сетей при строительстве в нормальных (стандартных) условиях, не осложненных внешними факторами.</w:t>
      </w:r>
    </w:p>
    <w:p w:rsidR="000E4BC1" w:rsidRPr="00243B1C" w:rsidRDefault="0019553E" w:rsidP="00C02288">
      <w:pPr>
        <w:pStyle w:val="22"/>
        <w:shd w:val="clear" w:color="auto" w:fill="auto"/>
        <w:spacing w:before="0" w:after="0" w:line="276" w:lineRule="auto"/>
        <w:ind w:firstLine="709"/>
        <w:rPr>
          <w:sz w:val="24"/>
          <w:szCs w:val="24"/>
        </w:rPr>
      </w:pPr>
      <w:proofErr w:type="gramStart"/>
      <w:r w:rsidRPr="00243B1C">
        <w:rPr>
          <w:sz w:val="24"/>
          <w:szCs w:val="24"/>
        </w:rPr>
        <w:t>Показатели НЦС учитывают стоимость строительных материалов, затраты на оплату труда рабочих и эксплуатацию строительных машин (механизмов), накладные расходы и сметную прибыль, а также затраты на строительство временных титульных зданий и сооружений, дополнительные затраты на производство работ в зимнее время, затраты на проектно-изыскательские работы и экспертизу проекта, строительный контроль, резерв средств на непредвиденные работы и затраты.</w:t>
      </w:r>
      <w:proofErr w:type="gramEnd"/>
    </w:p>
    <w:p w:rsidR="0078149E" w:rsidRDefault="0019553E" w:rsidP="00C02288">
      <w:pPr>
        <w:pStyle w:val="22"/>
        <w:shd w:val="clear" w:color="auto" w:fill="auto"/>
        <w:spacing w:before="0" w:after="0" w:line="276" w:lineRule="auto"/>
        <w:ind w:firstLine="709"/>
        <w:rPr>
          <w:sz w:val="24"/>
          <w:szCs w:val="24"/>
        </w:rPr>
      </w:pPr>
      <w:r w:rsidRPr="00243B1C">
        <w:rPr>
          <w:sz w:val="24"/>
          <w:szCs w:val="24"/>
        </w:rPr>
        <w:t xml:space="preserve">Расчет инвестиций для перевода открытых систем </w:t>
      </w:r>
      <w:r w:rsidRPr="00102601">
        <w:rPr>
          <w:sz w:val="24"/>
          <w:szCs w:val="24"/>
        </w:rPr>
        <w:t>теплоснабжения (горячего водоснабжения) в закрытую систему горячего водосна</w:t>
      </w:r>
      <w:r w:rsidR="00243B1C" w:rsidRPr="00102601">
        <w:rPr>
          <w:sz w:val="24"/>
          <w:szCs w:val="24"/>
        </w:rPr>
        <w:t>бжения представлен в таблице</w:t>
      </w:r>
      <w:r w:rsidR="00173907">
        <w:rPr>
          <w:sz w:val="24"/>
          <w:szCs w:val="24"/>
        </w:rPr>
        <w:t xml:space="preserve"> 4.1</w:t>
      </w:r>
      <w:r w:rsidR="006D7173">
        <w:rPr>
          <w:sz w:val="24"/>
          <w:szCs w:val="24"/>
        </w:rPr>
        <w:t>.</w:t>
      </w:r>
    </w:p>
    <w:p w:rsidR="00173907" w:rsidRDefault="00173907" w:rsidP="00173907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  <w:r w:rsidRPr="0078149E">
        <w:rPr>
          <w:sz w:val="24"/>
          <w:szCs w:val="24"/>
        </w:rPr>
        <w:t xml:space="preserve">Результаты расчетов показывают низкую экономическую привлекательность перевода системы ГВС с открытой схемы </w:t>
      </w:r>
      <w:proofErr w:type="gramStart"/>
      <w:r w:rsidRPr="0078149E">
        <w:rPr>
          <w:sz w:val="24"/>
          <w:szCs w:val="24"/>
        </w:rPr>
        <w:t>на</w:t>
      </w:r>
      <w:proofErr w:type="gramEnd"/>
      <w:r w:rsidRPr="0078149E">
        <w:rPr>
          <w:sz w:val="24"/>
          <w:szCs w:val="24"/>
        </w:rPr>
        <w:t xml:space="preserve"> закрытую в связи с большими капитальными затратами. Кроме этого, перекладка тепловой сети в зонах действия котельных приведет к существенным проблемам в связи с очень плотной городской застройкой.</w:t>
      </w:r>
    </w:p>
    <w:p w:rsidR="00173907" w:rsidRDefault="00173907" w:rsidP="00C02288">
      <w:pPr>
        <w:pStyle w:val="22"/>
        <w:shd w:val="clear" w:color="auto" w:fill="auto"/>
        <w:spacing w:before="0" w:after="0" w:line="276" w:lineRule="auto"/>
        <w:ind w:firstLine="709"/>
        <w:rPr>
          <w:sz w:val="24"/>
          <w:szCs w:val="24"/>
        </w:rPr>
        <w:sectPr w:rsidR="00173907" w:rsidSect="00BC478E">
          <w:type w:val="nextColumn"/>
          <w:pgSz w:w="11900" w:h="16840"/>
          <w:pgMar w:top="1134" w:right="851" w:bottom="1134" w:left="1418" w:header="0" w:footer="6" w:gutter="0"/>
          <w:cols w:space="720"/>
          <w:noEndnote/>
          <w:docGrid w:linePitch="360"/>
        </w:sectPr>
      </w:pPr>
    </w:p>
    <w:p w:rsidR="0078149E" w:rsidRDefault="00C866ED" w:rsidP="00C02288">
      <w:pPr>
        <w:pStyle w:val="aa"/>
      </w:pPr>
      <w:bookmarkStart w:id="7" w:name="_Toc195447361"/>
      <w:r w:rsidRPr="00C02288">
        <w:lastRenderedPageBreak/>
        <w:t xml:space="preserve">Таблица </w:t>
      </w:r>
      <w:fldSimple w:instr=" STYLEREF 1 \s ">
        <w:r w:rsidR="00CF0953">
          <w:rPr>
            <w:noProof/>
          </w:rPr>
          <w:t>4</w:t>
        </w:r>
      </w:fldSimple>
      <w:r w:rsidRPr="00C02288">
        <w:t>.</w:t>
      </w:r>
      <w:fldSimple w:instr=" SEQ Таблица \* ARABIC \s 1 ">
        <w:r w:rsidR="00CF0953">
          <w:rPr>
            <w:noProof/>
          </w:rPr>
          <w:t>1</w:t>
        </w:r>
      </w:fldSimple>
      <w:r w:rsidRPr="00C02288">
        <w:t xml:space="preserve"> –</w:t>
      </w:r>
      <w:r w:rsidR="0078149E" w:rsidRPr="00C02288">
        <w:t>Расчет инвестиций для перевода открытых систем теплоснабжения (горячего водоснабжения) в закрытую систему горячего водоснабжения</w:t>
      </w:r>
      <w:bookmarkEnd w:id="7"/>
    </w:p>
    <w:tbl>
      <w:tblPr>
        <w:tblW w:w="5398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"/>
        <w:gridCol w:w="3109"/>
        <w:gridCol w:w="1674"/>
        <w:gridCol w:w="1119"/>
        <w:gridCol w:w="1447"/>
        <w:gridCol w:w="2072"/>
        <w:gridCol w:w="1399"/>
        <w:gridCol w:w="1304"/>
        <w:gridCol w:w="973"/>
        <w:gridCol w:w="969"/>
        <w:gridCol w:w="1424"/>
      </w:tblGrid>
      <w:tr w:rsidR="00173907" w:rsidRPr="00173907" w:rsidTr="00173907">
        <w:trPr>
          <w:trHeight w:val="20"/>
          <w:tblHeader/>
        </w:trPr>
        <w:tc>
          <w:tcPr>
            <w:tcW w:w="147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 xml:space="preserve">№ </w:t>
            </w:r>
            <w:proofErr w:type="gramStart"/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п</w:t>
            </w:r>
            <w:proofErr w:type="gramEnd"/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/п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Адрес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Источник тепловой энергии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Нагрузка отопления, Гкал/</w:t>
            </w:r>
            <w:proofErr w:type="gramStart"/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ч</w:t>
            </w:r>
            <w:proofErr w:type="gramEnd"/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Среднечасовая нагрузка ГВС, Гкал/</w:t>
            </w:r>
            <w:proofErr w:type="gramStart"/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ч</w:t>
            </w:r>
            <w:proofErr w:type="gramEnd"/>
          </w:p>
        </w:tc>
        <w:tc>
          <w:tcPr>
            <w:tcW w:w="64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Максимально-часовая нагрузка ГВС, Гкал/</w:t>
            </w:r>
            <w:proofErr w:type="gramStart"/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ч</w:t>
            </w:r>
            <w:proofErr w:type="gramEnd"/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Капитальные затраты в строительство ИТП, тыс. руб.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Год реализации мероприятия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Средства на кап</w:t>
            </w:r>
            <w:proofErr w:type="gramStart"/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.</w:t>
            </w:r>
            <w:proofErr w:type="gramEnd"/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 xml:space="preserve"> </w:t>
            </w:r>
            <w:proofErr w:type="gramStart"/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р</w:t>
            </w:r>
            <w:proofErr w:type="gramEnd"/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емонт здания, тыс. руб.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Целевые средства бюджета, тыс. руб.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 xml:space="preserve">Средства собственников жилых помещений, тыс. </w:t>
            </w:r>
            <w:proofErr w:type="spellStart"/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руб</w:t>
            </w:r>
            <w:proofErr w:type="spellEnd"/>
          </w:p>
        </w:tc>
      </w:tr>
      <w:tr w:rsidR="00173907" w:rsidRPr="00173907" w:rsidTr="00173907">
        <w:trPr>
          <w:trHeight w:val="20"/>
        </w:trPr>
        <w:tc>
          <w:tcPr>
            <w:tcW w:w="5000" w:type="pct"/>
            <w:gridSpan w:val="11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 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Допризывников, д.1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Допризывников, 1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0,0182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0,0008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0,00192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357,25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337,6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19,65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Допризывников, 1</w:t>
            </w:r>
            <w:proofErr w:type="gramStart"/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Б</w:t>
            </w:r>
            <w:proofErr w:type="gramEnd"/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Допризывников, 1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0,263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0,0445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0,1068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4 127,62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3 900,60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227,02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Допризывников, 1</w:t>
            </w:r>
            <w:proofErr w:type="gramStart"/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В</w:t>
            </w:r>
            <w:proofErr w:type="gramEnd"/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Допризывников,1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0,3472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0,0709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0,17016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3 753,22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3 546,79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206,43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Допризывников,1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Допризывников,1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0,0341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0,0673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0,16152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1 906,59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1 801,72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104,86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5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Яна Фабрициуса, д. 1а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Допризывников,1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0,28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0,0494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0,11856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4 421,59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4 178,40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243,19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6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Яна Фабрициуса, д. 1Б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Допризывников,1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0,263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0,0582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0,13968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4 311,52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4 074,38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237,13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7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Кооперативная, д.8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Пушкина,115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0,0084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0,0014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0,00336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184,26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174,13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10,13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8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Пушкина, д. 132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Пушкина,115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0,1304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0,0432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0,10368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3 264,15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3 084,62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179,53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9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proofErr w:type="spellStart"/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</w:t>
            </w:r>
            <w:proofErr w:type="gramStart"/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.П</w:t>
            </w:r>
            <w:proofErr w:type="gramEnd"/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ушкина</w:t>
            </w:r>
            <w:proofErr w:type="spellEnd"/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,115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Пушкина,115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0,0541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0,107773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0,258655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3 043,64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2 876,24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167,4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10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</w:t>
            </w:r>
            <w:proofErr w:type="gramStart"/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.К</w:t>
            </w:r>
            <w:proofErr w:type="gramEnd"/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оммунаров,57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0,0277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0,00117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0,002808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542,83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512,98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29,86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11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ул.Л.Толстого,83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0,0876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0,00111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0,002664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1 667,98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1 576,24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91,74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12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Пригородная, д. 55а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0,065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0,039459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0,094702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1 964,11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1 856,08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108,03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13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Пригородная, д. 55а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0,6591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0,220485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0,529164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6 712,60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6 343,41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369,19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14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Спутников, д. 8а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0,0993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0,01596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0,038304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3 097,93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2 927,54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170,39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15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Коммунаров, д. 71а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0,0878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0,015855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0,038052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1 948,99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1 841,80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107,19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16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Коммунаров, д. 107а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0,0902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0,01575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0,0378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1 992,14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1 882,57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109,57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17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Коммунаров, д. 107а, ДГБ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0,5617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1,1721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2,81304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18 034,21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17 042,33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991,88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18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Коммунаров, д. 107а, ДГБ, Хоз. Корпус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0,067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0,36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3 824,13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3 613,81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210,33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19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Коммунаров, д. 123а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0,1506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0,03087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0,074088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3 412,13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3 224,46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187,67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lastRenderedPageBreak/>
              <w:t>20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пер. 3-й Коммунаров, д. 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0,21148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0,017389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0,041734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4 303,35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4 066,66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236,68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21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Спутников, д. 2, ЖС</w:t>
            </w:r>
            <w:proofErr w:type="gramStart"/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К-</w:t>
            </w:r>
            <w:proofErr w:type="gramEnd"/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"Север-1"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0,3786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0,035357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0,084857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3 716,03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3 511,65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204,38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22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Спутников, д. 2, МБОУ лицей №5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0,091123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0,002496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0,00599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1 760,28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1 663,47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96,82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23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Спутников, д. 2, МБСУ "Футбольный клуб Елец"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0,0409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0,00333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0,007992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831,64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785,9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45,74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24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Свердлова, д. 151б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0,3224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0,039414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0,094594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4 856,68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4 589,57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267,12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25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Коммунаров, д. 14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0,4273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0,11052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0,265248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4 827,93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4 562,39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265,54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26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Спутников, д. 7а, общежитие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0,149855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0,0487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0,11688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3 733,36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3 528,03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205,33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27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Спутников, д. 7а, Поликлиника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0,136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0,063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0,1512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4 349,10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4 109,90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239,2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28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Пригородная, д. 55а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0,0561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0,0015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0,0036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1 083,04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1 023,47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59,57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29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ул.Л.Толстого,79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0,2751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0,099668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0,239203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5 030,57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4 753,89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276,68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30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Спутников, д. 15, корп. 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0,407684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0,0312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0,07488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3 939,79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3 723,10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216,69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31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Спутников, д. 10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0,4704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0,058252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0,139805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4 745,63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4 484,62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261,01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32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Спутников, д. 10а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0,1736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0,022605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0,054252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3 689,18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3 486,27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202,9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33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Коммунаров, д. 37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0,14425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0,01365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0,03276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2 968,95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2 805,65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163,29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34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Коммунаров, д. 66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0,665941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0,148938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0,357451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6 218,79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5 876,76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342,03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35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</w:t>
            </w:r>
            <w:proofErr w:type="gramStart"/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.П</w:t>
            </w:r>
            <w:proofErr w:type="gramEnd"/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ирогова,32А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0,1435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0,0249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0,05976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3 166,37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2 992,22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174,15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36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Пригородная, д. 44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0,1229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0,0215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0,0516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2 715,10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2 565,77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149,33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37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Свердлова, д. 151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0,2148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0,028112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0,067468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4 567,38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4 316,17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251,21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38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Спутников, д. 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0,263201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0,061383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0,147319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4 356,94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4 117,30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239,63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39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Спутников, д. 13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0,246446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0,050913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0,122192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3 991,49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3 771,96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219,53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lastRenderedPageBreak/>
              <w:t>40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Героев, д. 19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0,659843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0,042958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0,103099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5 816,91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5 496,98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319,93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41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Коммунаров, д. 123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0,315944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0,073635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0,176724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3 497,19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3 304,84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192,35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42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ул.Л.Толстого,83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0,04245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0,000705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0,001692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811,42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766,8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44,63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43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Свердлова, д. 151а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0,2438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0,0404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0,09696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3 814,86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3 605,04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209,82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44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Семашко, д. 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0,2513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0,0511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0,12264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4 059,16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3 835,91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223,25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45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</w:t>
            </w: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Спутников, д. 11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0,2104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0,053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0,1272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3 535,66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3 341,20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194,46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46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Спутников, д. 15, корп. 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0,178391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0,0295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0,0708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3 908,90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3 693,91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214,99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47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 Спутников, д.1а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0,2283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0,0501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0,12024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3 737,00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3 531,47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205,54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48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</w:t>
            </w: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Спутников, д. 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0,2407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0,052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0,1248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3 928,95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3 712,86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216,09</w:t>
            </w:r>
          </w:p>
        </w:tc>
      </w:tr>
      <w:tr w:rsidR="00173907" w:rsidRPr="00173907" w:rsidTr="00173907">
        <w:trPr>
          <w:trHeight w:val="20"/>
        </w:trPr>
        <w:tc>
          <w:tcPr>
            <w:tcW w:w="147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49</w:t>
            </w:r>
          </w:p>
        </w:tc>
        <w:tc>
          <w:tcPr>
            <w:tcW w:w="96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</w:t>
            </w: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Спутников, д. 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Котельная ул. Коммунаров, 89а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0,3179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0,0627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0,15048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5 108,85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2027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4 827,87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ar-SA"/>
              </w:rPr>
              <w:t>280,99</w:t>
            </w:r>
          </w:p>
        </w:tc>
      </w:tr>
      <w:tr w:rsidR="00173907" w:rsidRPr="00173907" w:rsidTr="00173907">
        <w:trPr>
          <w:trHeight w:val="20"/>
        </w:trPr>
        <w:tc>
          <w:tcPr>
            <w:tcW w:w="1688" w:type="pct"/>
            <w:gridSpan w:val="3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10,925007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3,445157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8,268376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181 637,39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171647,3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ar-SA"/>
              </w:rPr>
              <w:t>9 990,06</w:t>
            </w:r>
          </w:p>
        </w:tc>
      </w:tr>
    </w:tbl>
    <w:p w:rsidR="00173907" w:rsidRPr="00173907" w:rsidRDefault="00173907" w:rsidP="00173907"/>
    <w:p w:rsidR="00C86292" w:rsidRDefault="00C86292" w:rsidP="0078149E">
      <w:pPr>
        <w:pStyle w:val="22"/>
        <w:shd w:val="clear" w:color="auto" w:fill="auto"/>
        <w:spacing w:before="0" w:line="276" w:lineRule="auto"/>
        <w:ind w:firstLine="0"/>
        <w:rPr>
          <w:sz w:val="24"/>
          <w:szCs w:val="24"/>
        </w:rPr>
      </w:pPr>
    </w:p>
    <w:p w:rsidR="0078149E" w:rsidRDefault="0078149E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  <w:sectPr w:rsidR="0078149E" w:rsidSect="00BC478E">
          <w:pgSz w:w="16840" w:h="11900" w:orient="landscape"/>
          <w:pgMar w:top="1134" w:right="851" w:bottom="1134" w:left="1418" w:header="0" w:footer="3" w:gutter="0"/>
          <w:cols w:space="720"/>
          <w:noEndnote/>
          <w:docGrid w:linePitch="360"/>
        </w:sectPr>
      </w:pPr>
    </w:p>
    <w:p w:rsidR="003436BE" w:rsidRPr="003436BE" w:rsidRDefault="00173907" w:rsidP="00D23BAA">
      <w:pPr>
        <w:pStyle w:val="1"/>
        <w:numPr>
          <w:ilvl w:val="0"/>
          <w:numId w:val="17"/>
        </w:numPr>
        <w:ind w:left="0" w:firstLine="567"/>
      </w:pPr>
      <w:bookmarkStart w:id="8" w:name="_Toc195038140"/>
      <w:r>
        <w:rPr>
          <w:rFonts w:cs="Times New Roman"/>
          <w:bCs w:val="0"/>
          <w:lang w:bidi="en-US"/>
        </w:rPr>
        <w:lastRenderedPageBreak/>
        <w:t>О</w:t>
      </w:r>
      <w:r w:rsidR="003436BE" w:rsidRPr="00693412">
        <w:rPr>
          <w:rFonts w:cs="Times New Roman"/>
          <w:bCs w:val="0"/>
          <w:lang w:bidi="en-US"/>
        </w:rPr>
        <w:t>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8"/>
    </w:p>
    <w:p w:rsidR="004D73F2" w:rsidRPr="009B7491" w:rsidRDefault="004D73F2" w:rsidP="00C02288">
      <w:pPr>
        <w:spacing w:after="0"/>
        <w:ind w:firstLine="709"/>
        <w:jc w:val="both"/>
        <w:rPr>
          <w:rFonts w:ascii="Times New Roman" w:eastAsia="Calibri" w:hAnsi="Times New Roman" w:cs="Times New Roman"/>
          <w:shd w:val="clear" w:color="auto" w:fill="FFFFFF"/>
          <w:lang w:eastAsia="en-US" w:bidi="ar-SA"/>
        </w:rPr>
      </w:pPr>
      <w:r w:rsidRPr="009B7491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Анализ качества горячего водоснабжения в открытых системах теплоснабжения города показывает стабильно высокий уровень удовлетворенности потребителей качеством услуги ГВС, соответствие химического состава горячей воды т</w:t>
      </w:r>
      <w:r w:rsidR="009B7491" w:rsidRPr="009B7491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ребованиям СанПиН 2.1.4.1074-01</w:t>
      </w:r>
      <w:r w:rsidRPr="009B7491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.</w:t>
      </w:r>
    </w:p>
    <w:p w:rsidR="004D73F2" w:rsidRPr="009B7491" w:rsidRDefault="00693412" w:rsidP="00C02288">
      <w:pPr>
        <w:spacing w:after="0"/>
        <w:ind w:firstLine="709"/>
        <w:jc w:val="both"/>
        <w:rPr>
          <w:rFonts w:ascii="Times New Roman" w:eastAsia="Calibri" w:hAnsi="Times New Roman" w:cs="Times New Roman"/>
          <w:shd w:val="clear" w:color="auto" w:fill="FFFFFF"/>
          <w:lang w:eastAsia="en-US" w:bidi="ar-SA"/>
        </w:rPr>
      </w:pPr>
      <w:r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З</w:t>
      </w:r>
      <w:r w:rsidR="004D73F2" w:rsidRPr="009B7491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атраты на реализацию мероприятий по переводу открытых систем теплоснабжения (горячего водоснабжения) в закрытые системы горячего водоснабжения не уч</w:t>
      </w:r>
      <w:r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итывают</w:t>
      </w:r>
      <w:r w:rsidR="004D73F2" w:rsidRPr="009B7491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 xml:space="preserve"> возможные затраты на реконструкцию систем холодного водоснабжения города в связи с увеличением потребности в холодной воде.</w:t>
      </w:r>
    </w:p>
    <w:p w:rsidR="004D73F2" w:rsidRPr="009B7491" w:rsidRDefault="004D73F2" w:rsidP="00C02288">
      <w:pPr>
        <w:spacing w:after="0"/>
        <w:ind w:firstLine="709"/>
        <w:jc w:val="both"/>
        <w:rPr>
          <w:rFonts w:ascii="Times New Roman" w:eastAsia="Calibri" w:hAnsi="Times New Roman" w:cs="Times New Roman"/>
          <w:shd w:val="clear" w:color="auto" w:fill="FFFFFF"/>
          <w:lang w:eastAsia="en-US" w:bidi="ar-SA"/>
        </w:rPr>
      </w:pPr>
      <w:r w:rsidRPr="009B7491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Для потребителей горячей воды переход на закрытую схему ГВС приведет к снижению расходов на оплату коммунальных услуг по горячему водоснабжению и содержанию общедомового имущества.</w:t>
      </w:r>
    </w:p>
    <w:p w:rsidR="004D73F2" w:rsidRDefault="004D73F2" w:rsidP="00C02288">
      <w:pPr>
        <w:spacing w:after="0"/>
        <w:ind w:firstLine="709"/>
        <w:jc w:val="both"/>
        <w:rPr>
          <w:rFonts w:ascii="Times New Roman" w:eastAsia="Calibri" w:hAnsi="Times New Roman" w:cs="Times New Roman"/>
          <w:shd w:val="clear" w:color="auto" w:fill="FFFFFF"/>
          <w:lang w:eastAsia="en-US" w:bidi="ar-SA"/>
        </w:rPr>
      </w:pPr>
      <w:r w:rsidRPr="009B7491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Однако</w:t>
      </w:r>
      <w:proofErr w:type="gramStart"/>
      <w:r w:rsidRPr="009B7491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,</w:t>
      </w:r>
      <w:proofErr w:type="gramEnd"/>
      <w:r w:rsidRPr="009B7491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 xml:space="preserve"> увеличатся расходы электроэнергии на общедомовые нужды в результате установки дополнительного насосного оборудования в системе ГВС здания, а также возникнут дополнительные расходы на обслуживание, ремонт, а в долгосрочной перспективе – на замену теплообменного оборудования.</w:t>
      </w:r>
    </w:p>
    <w:p w:rsidR="009B7491" w:rsidRPr="009B7491" w:rsidRDefault="009B7491" w:rsidP="00C02288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lang w:eastAsia="en-US" w:bidi="ar-SA"/>
        </w:rPr>
      </w:pPr>
      <w:r w:rsidRPr="009B7491">
        <w:rPr>
          <w:rFonts w:ascii="Times New Roman" w:eastAsia="Times New Roman" w:hAnsi="Times New Roman" w:cs="Times New Roman"/>
        </w:rPr>
        <w:t xml:space="preserve">Реализация проекта перевода на закрытую схему присоединения по ГВС предлагается посредством установки подогревателей горячей воды непосредственно в присоединенных зданиях. Данная схема является наиболее эффективной, если сравнивать ее с закрытием схемы посредством ЦТП и 4-трубной системы теплоснабжения. </w:t>
      </w:r>
      <w:r w:rsidRPr="009B7491">
        <w:rPr>
          <w:rFonts w:ascii="Times New Roman" w:eastAsia="Calibri" w:hAnsi="Times New Roman" w:cs="Times New Roman"/>
          <w:lang w:eastAsia="en-US" w:bidi="ar-SA"/>
        </w:rPr>
        <w:t>Основной эффект от перевода потребителей на закрытую схему ГВС достигается за счет повышения качества горячей воды у конечных потребителей.</w:t>
      </w:r>
    </w:p>
    <w:p w:rsidR="009B7491" w:rsidRPr="00D23BAA" w:rsidRDefault="00364EB0" w:rsidP="00C02288">
      <w:pPr>
        <w:pStyle w:val="aa"/>
        <w:rPr>
          <w:rFonts w:eastAsia="Times New Roman"/>
          <w:lang w:bidi="ar-SA"/>
        </w:rPr>
      </w:pPr>
      <w:bookmarkStart w:id="9" w:name="_Toc41817046"/>
      <w:bookmarkStart w:id="10" w:name="_Toc106803610"/>
      <w:bookmarkStart w:id="11" w:name="_Toc195447362"/>
      <w:r w:rsidRPr="00D23BAA">
        <w:rPr>
          <w:rFonts w:eastAsia="Times New Roman"/>
          <w:lang w:bidi="ar-SA"/>
        </w:rPr>
        <w:t xml:space="preserve">Таблица </w:t>
      </w:r>
      <w:r w:rsidR="00C866ED" w:rsidRPr="00D23BAA">
        <w:rPr>
          <w:rFonts w:eastAsia="Times New Roman"/>
          <w:lang w:bidi="ar-SA"/>
        </w:rPr>
        <w:fldChar w:fldCharType="begin"/>
      </w:r>
      <w:r w:rsidR="00C866ED" w:rsidRPr="00D23BAA">
        <w:rPr>
          <w:rFonts w:eastAsia="Times New Roman"/>
          <w:lang w:bidi="ar-SA"/>
        </w:rPr>
        <w:instrText xml:space="preserve"> STYLEREF 1 \s </w:instrText>
      </w:r>
      <w:r w:rsidR="00C866ED" w:rsidRPr="00D23BAA">
        <w:rPr>
          <w:rFonts w:eastAsia="Times New Roman"/>
          <w:lang w:bidi="ar-SA"/>
        </w:rPr>
        <w:fldChar w:fldCharType="separate"/>
      </w:r>
      <w:r w:rsidR="00CF0953">
        <w:rPr>
          <w:rFonts w:eastAsia="Times New Roman"/>
          <w:noProof/>
          <w:lang w:bidi="ar-SA"/>
        </w:rPr>
        <w:t>5</w:t>
      </w:r>
      <w:r w:rsidR="00C866ED" w:rsidRPr="00D23BAA">
        <w:rPr>
          <w:rFonts w:eastAsia="Times New Roman"/>
          <w:lang w:bidi="ar-SA"/>
        </w:rPr>
        <w:fldChar w:fldCharType="end"/>
      </w:r>
      <w:r w:rsidR="00C866ED" w:rsidRPr="00D23BAA">
        <w:rPr>
          <w:rFonts w:eastAsia="Times New Roman"/>
          <w:lang w:bidi="ar-SA"/>
        </w:rPr>
        <w:t>.</w:t>
      </w:r>
      <w:r w:rsidR="00C866ED" w:rsidRPr="00D23BAA">
        <w:rPr>
          <w:rFonts w:eastAsia="Times New Roman"/>
          <w:lang w:bidi="ar-SA"/>
        </w:rPr>
        <w:fldChar w:fldCharType="begin"/>
      </w:r>
      <w:r w:rsidR="00C866ED" w:rsidRPr="00D23BAA">
        <w:rPr>
          <w:rFonts w:eastAsia="Times New Roman"/>
          <w:lang w:bidi="ar-SA"/>
        </w:rPr>
        <w:instrText xml:space="preserve"> SEQ Таблица \* ARABIC \s 1 </w:instrText>
      </w:r>
      <w:r w:rsidR="00C866ED" w:rsidRPr="00D23BAA">
        <w:rPr>
          <w:rFonts w:eastAsia="Times New Roman"/>
          <w:lang w:bidi="ar-SA"/>
        </w:rPr>
        <w:fldChar w:fldCharType="separate"/>
      </w:r>
      <w:r w:rsidR="00CF0953">
        <w:rPr>
          <w:rFonts w:eastAsia="Times New Roman"/>
          <w:noProof/>
          <w:lang w:bidi="ar-SA"/>
        </w:rPr>
        <w:t>1</w:t>
      </w:r>
      <w:r w:rsidR="00C866ED" w:rsidRPr="00D23BAA">
        <w:rPr>
          <w:rFonts w:eastAsia="Times New Roman"/>
          <w:lang w:bidi="ar-SA"/>
        </w:rPr>
        <w:fldChar w:fldCharType="end"/>
      </w:r>
      <w:r w:rsidRPr="00D23BAA">
        <w:rPr>
          <w:rFonts w:eastAsia="Times New Roman"/>
          <w:lang w:bidi="ar-SA"/>
        </w:rPr>
        <w:t xml:space="preserve"> – </w:t>
      </w:r>
      <w:r w:rsidR="009B7491" w:rsidRPr="00D23BAA">
        <w:rPr>
          <w:rFonts w:eastAsia="Times New Roman"/>
          <w:lang w:bidi="ar-SA"/>
        </w:rPr>
        <w:t>Прогнозируемые эффекты реализации мероприятий по обеспечению соответствия горячей воды требованиям СанПиН</w:t>
      </w:r>
      <w:bookmarkEnd w:id="9"/>
      <w:bookmarkEnd w:id="10"/>
      <w:bookmarkEnd w:id="1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957"/>
        <w:gridCol w:w="2394"/>
      </w:tblGrid>
      <w:tr w:rsidR="00D63F5A" w:rsidRPr="00D63F5A" w:rsidTr="00D63F5A">
        <w:trPr>
          <w:trHeight w:val="20"/>
          <w:tblHeader/>
        </w:trPr>
        <w:tc>
          <w:tcPr>
            <w:tcW w:w="4561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Показатель</w:t>
            </w: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Текущее состояние (при эксплуатации открытых систем теплоснабжения)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При переходе на закрытые схемы ГВС</w:t>
            </w:r>
          </w:p>
        </w:tc>
      </w:tr>
      <w:tr w:rsidR="00D63F5A" w:rsidRPr="00D63F5A" w:rsidTr="00D63F5A">
        <w:trPr>
          <w:trHeight w:val="20"/>
        </w:trPr>
        <w:tc>
          <w:tcPr>
            <w:tcW w:w="4561" w:type="dxa"/>
            <w:shd w:val="clear" w:color="auto" w:fill="auto"/>
            <w:vAlign w:val="center"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Капитальные затраты, тыс. руб.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-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173 649,5</w:t>
            </w:r>
          </w:p>
        </w:tc>
      </w:tr>
      <w:tr w:rsidR="00D63F5A" w:rsidRPr="00D63F5A" w:rsidTr="00D63F5A">
        <w:trPr>
          <w:trHeight w:val="20"/>
        </w:trPr>
        <w:tc>
          <w:tcPr>
            <w:tcW w:w="4561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Показатели качества ГВ: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2394" w:type="dxa"/>
            <w:shd w:val="clear" w:color="auto" w:fill="auto"/>
            <w:noWrap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</w:tr>
      <w:tr w:rsidR="00D63F5A" w:rsidRPr="00D63F5A" w:rsidTr="00D63F5A">
        <w:trPr>
          <w:trHeight w:val="20"/>
        </w:trPr>
        <w:tc>
          <w:tcPr>
            <w:tcW w:w="4561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- химический состав</w:t>
            </w: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соответствует СанПиН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будет соответствовать СанПиН при условии соотв</w:t>
            </w:r>
            <w:r w:rsidR="00D63F5A"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етствующего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качества </w:t>
            </w:r>
            <w:r w:rsidR="00D63F5A"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ХВС 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(без изменений)</w:t>
            </w:r>
          </w:p>
        </w:tc>
      </w:tr>
      <w:tr w:rsidR="00D63F5A" w:rsidRPr="00D63F5A" w:rsidTr="00D63F5A">
        <w:trPr>
          <w:trHeight w:val="20"/>
        </w:trPr>
        <w:tc>
          <w:tcPr>
            <w:tcW w:w="4561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- температура</w:t>
            </w: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 определенные периоды времени может иметь отклонения в большую сторону при отсутствии регуляторов ГВС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будет обеспечено точное соответствие требованиям</w:t>
            </w:r>
          </w:p>
        </w:tc>
      </w:tr>
      <w:tr w:rsidR="00D63F5A" w:rsidRPr="00D63F5A" w:rsidTr="00D63F5A">
        <w:trPr>
          <w:trHeight w:val="20"/>
        </w:trPr>
        <w:tc>
          <w:tcPr>
            <w:tcW w:w="4561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Уровень удовлетворенности потребителей качеством услуги ГВС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высокий</w:t>
            </w:r>
          </w:p>
        </w:tc>
        <w:tc>
          <w:tcPr>
            <w:tcW w:w="2394" w:type="dxa"/>
            <w:shd w:val="clear" w:color="auto" w:fill="auto"/>
            <w:noWrap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высокий</w:t>
            </w:r>
          </w:p>
        </w:tc>
      </w:tr>
      <w:tr w:rsidR="00D63F5A" w:rsidRPr="00D63F5A" w:rsidTr="00D63F5A">
        <w:trPr>
          <w:trHeight w:val="20"/>
        </w:trPr>
        <w:tc>
          <w:tcPr>
            <w:tcW w:w="4561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Стоимость 1 куб. м горячей вод</w:t>
            </w:r>
            <w:r w:rsid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ы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для потребителя 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2394" w:type="dxa"/>
            <w:shd w:val="clear" w:color="auto" w:fill="auto"/>
            <w:noWrap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</w:tr>
      <w:tr w:rsidR="00D63F5A" w:rsidRPr="00D63F5A" w:rsidTr="00D63F5A">
        <w:trPr>
          <w:trHeight w:val="20"/>
        </w:trPr>
        <w:tc>
          <w:tcPr>
            <w:tcW w:w="4561" w:type="dxa"/>
            <w:shd w:val="clear" w:color="auto" w:fill="auto"/>
            <w:vAlign w:val="center"/>
            <w:hideMark/>
          </w:tcPr>
          <w:p w:rsidR="009B7491" w:rsidRPr="00D63F5A" w:rsidRDefault="00D63F5A" w:rsidP="00C02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- </w:t>
            </w:r>
            <w:r w:rsidR="009B7491"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МКД с </w:t>
            </w:r>
            <w:proofErr w:type="spellStart"/>
            <w:r w:rsidR="009B7491"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полотенцесушителями</w:t>
            </w:r>
            <w:proofErr w:type="spellEnd"/>
          </w:p>
        </w:tc>
        <w:tc>
          <w:tcPr>
            <w:tcW w:w="2957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181,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34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33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99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br/>
              <w:t>(-2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6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1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%)</w:t>
            </w:r>
          </w:p>
        </w:tc>
      </w:tr>
      <w:tr w:rsidR="00D63F5A" w:rsidRPr="00D63F5A" w:rsidTr="00D63F5A">
        <w:trPr>
          <w:trHeight w:val="20"/>
        </w:trPr>
        <w:tc>
          <w:tcPr>
            <w:tcW w:w="4561" w:type="dxa"/>
            <w:shd w:val="clear" w:color="auto" w:fill="auto"/>
            <w:vAlign w:val="center"/>
            <w:hideMark/>
          </w:tcPr>
          <w:p w:rsidR="009B7491" w:rsidRPr="00D63F5A" w:rsidRDefault="00D63F5A" w:rsidP="00C02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- </w:t>
            </w:r>
            <w:r w:rsidR="009B7491"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МКД без </w:t>
            </w:r>
            <w:proofErr w:type="spellStart"/>
            <w:r w:rsidR="009B7491"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полотенцесушителей</w:t>
            </w:r>
            <w:proofErr w:type="spellEnd"/>
          </w:p>
        </w:tc>
        <w:tc>
          <w:tcPr>
            <w:tcW w:w="2957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71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15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25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35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br/>
              <w:t>(-2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6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7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%)</w:t>
            </w:r>
          </w:p>
        </w:tc>
      </w:tr>
      <w:tr w:rsidR="00D63F5A" w:rsidRPr="00D63F5A" w:rsidTr="00D63F5A">
        <w:trPr>
          <w:trHeight w:val="20"/>
        </w:trPr>
        <w:tc>
          <w:tcPr>
            <w:tcW w:w="4561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Дополнительные затраты на эксплуатацию и обслуживание оборудования системы ГВС</w:t>
            </w: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</w:tr>
      <w:tr w:rsidR="00D63F5A" w:rsidRPr="00D63F5A" w:rsidTr="00D63F5A">
        <w:trPr>
          <w:trHeight w:val="20"/>
        </w:trPr>
        <w:tc>
          <w:tcPr>
            <w:tcW w:w="4561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- затраты ЭЭ на привод насосного оборудования системы ГВС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-</w:t>
            </w:r>
          </w:p>
        </w:tc>
        <w:tc>
          <w:tcPr>
            <w:tcW w:w="2394" w:type="dxa"/>
            <w:shd w:val="clear" w:color="auto" w:fill="auto"/>
            <w:noWrap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увеличение</w:t>
            </w:r>
          </w:p>
        </w:tc>
      </w:tr>
      <w:tr w:rsidR="00D63F5A" w:rsidRPr="00D63F5A" w:rsidTr="00D63F5A">
        <w:trPr>
          <w:trHeight w:val="20"/>
        </w:trPr>
        <w:tc>
          <w:tcPr>
            <w:tcW w:w="4561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- затраты на эксплуатацию теплообменного оборудования ГВС, установленного у потребителей (техническое обслуживание, </w:t>
            </w: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lastRenderedPageBreak/>
              <w:t>промывка, ремонт)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lastRenderedPageBreak/>
              <w:t>-</w:t>
            </w:r>
          </w:p>
        </w:tc>
        <w:tc>
          <w:tcPr>
            <w:tcW w:w="2394" w:type="dxa"/>
            <w:shd w:val="clear" w:color="auto" w:fill="auto"/>
            <w:noWrap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значительное увеличение</w:t>
            </w:r>
          </w:p>
        </w:tc>
      </w:tr>
      <w:tr w:rsidR="00D63F5A" w:rsidRPr="00D63F5A" w:rsidTr="00D63F5A">
        <w:trPr>
          <w:trHeight w:val="20"/>
        </w:trPr>
        <w:tc>
          <w:tcPr>
            <w:tcW w:w="4561" w:type="dxa"/>
            <w:shd w:val="clear" w:color="auto" w:fill="auto"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lastRenderedPageBreak/>
              <w:t xml:space="preserve"> - периодическая замена теплообменного оборудования ГВС, установленного у потребителей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-</w:t>
            </w:r>
          </w:p>
        </w:tc>
        <w:tc>
          <w:tcPr>
            <w:tcW w:w="2394" w:type="dxa"/>
            <w:shd w:val="clear" w:color="auto" w:fill="auto"/>
            <w:noWrap/>
            <w:vAlign w:val="center"/>
            <w:hideMark/>
          </w:tcPr>
          <w:p w:rsidR="009B7491" w:rsidRPr="00D63F5A" w:rsidRDefault="009B7491" w:rsidP="00C0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63F5A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значительное увеличение</w:t>
            </w:r>
          </w:p>
        </w:tc>
      </w:tr>
    </w:tbl>
    <w:p w:rsidR="00C02288" w:rsidRDefault="00C02288" w:rsidP="00C02288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</w:rPr>
      </w:pPr>
    </w:p>
    <w:p w:rsidR="009B7491" w:rsidRPr="00D63F5A" w:rsidRDefault="009B7491" w:rsidP="00C02288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63F5A">
        <w:rPr>
          <w:rFonts w:ascii="Times New Roman" w:eastAsia="Times New Roman" w:hAnsi="Times New Roman" w:cs="Times New Roman"/>
        </w:rPr>
        <w:t xml:space="preserve">Таким образом, по результатам </w:t>
      </w:r>
      <w:proofErr w:type="gramStart"/>
      <w:r w:rsidRPr="00D63F5A">
        <w:rPr>
          <w:rFonts w:ascii="Times New Roman" w:eastAsia="Times New Roman" w:hAnsi="Times New Roman" w:cs="Times New Roman"/>
        </w:rPr>
        <w:t>оценки фактического состояния систем горячего водоснабжения города</w:t>
      </w:r>
      <w:proofErr w:type="gramEnd"/>
      <w:r w:rsidRPr="00D63F5A">
        <w:rPr>
          <w:rFonts w:ascii="Times New Roman" w:eastAsia="Times New Roman" w:hAnsi="Times New Roman" w:cs="Times New Roman"/>
        </w:rPr>
        <w:t xml:space="preserve"> выявлено, что химический состав горячей воды соответствует требованиям СанПиН. Реализация мероприятий по переходу на закрытые схемы ГВС не является первоочередной задачей.</w:t>
      </w:r>
    </w:p>
    <w:p w:rsidR="009B7491" w:rsidRPr="00D63F5A" w:rsidRDefault="009B7491" w:rsidP="00C02288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D63F5A">
        <w:rPr>
          <w:rFonts w:ascii="Times New Roman" w:eastAsia="Times New Roman" w:hAnsi="Times New Roman" w:cs="Times New Roman"/>
        </w:rPr>
        <w:t>В таблицах ниже представлены существующие и перспективные показатели качества горячего водоснабжения в зоне действия утвержденных ЕТО.</w:t>
      </w:r>
    </w:p>
    <w:p w:rsidR="009B7491" w:rsidRPr="00D63F5A" w:rsidRDefault="009B7491" w:rsidP="009B7491">
      <w:p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b/>
          <w:lang w:bidi="ar-SA"/>
        </w:rPr>
      </w:pPr>
    </w:p>
    <w:p w:rsidR="009B7491" w:rsidRPr="00D63F5A" w:rsidRDefault="009B7491" w:rsidP="009B7491">
      <w:p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b/>
          <w:lang w:bidi="ar-SA"/>
        </w:rPr>
        <w:sectPr w:rsidR="009B7491" w:rsidRPr="00D63F5A" w:rsidSect="00C866ED">
          <w:type w:val="nextColumn"/>
          <w:pgSz w:w="11907" w:h="16840" w:code="9"/>
          <w:pgMar w:top="1134" w:right="851" w:bottom="1134" w:left="1418" w:header="284" w:footer="284" w:gutter="0"/>
          <w:cols w:space="708"/>
          <w:docGrid w:linePitch="360"/>
        </w:sectPr>
      </w:pPr>
    </w:p>
    <w:p w:rsidR="009B7491" w:rsidRDefault="00364EB0" w:rsidP="007B69A9">
      <w:pPr>
        <w:pStyle w:val="aa"/>
        <w:rPr>
          <w:rFonts w:eastAsia="Times New Roman"/>
          <w:lang w:bidi="ar-SA"/>
        </w:rPr>
      </w:pPr>
      <w:bookmarkStart w:id="12" w:name="_Toc106803613"/>
      <w:bookmarkStart w:id="13" w:name="_Toc195447363"/>
      <w:r w:rsidRPr="00D23BAA">
        <w:rPr>
          <w:rFonts w:eastAsia="Times New Roman"/>
          <w:lang w:bidi="ar-SA"/>
        </w:rPr>
        <w:lastRenderedPageBreak/>
        <w:t xml:space="preserve">Таблица </w:t>
      </w:r>
      <w:r w:rsidR="00C866ED" w:rsidRPr="00D23BAA">
        <w:rPr>
          <w:rFonts w:eastAsia="Times New Roman"/>
          <w:lang w:bidi="ar-SA"/>
        </w:rPr>
        <w:fldChar w:fldCharType="begin"/>
      </w:r>
      <w:r w:rsidR="00C866ED" w:rsidRPr="00D23BAA">
        <w:rPr>
          <w:rFonts w:eastAsia="Times New Roman"/>
          <w:lang w:bidi="ar-SA"/>
        </w:rPr>
        <w:instrText xml:space="preserve"> STYLEREF 1 \s </w:instrText>
      </w:r>
      <w:r w:rsidR="00C866ED" w:rsidRPr="00D23BAA">
        <w:rPr>
          <w:rFonts w:eastAsia="Times New Roman"/>
          <w:lang w:bidi="ar-SA"/>
        </w:rPr>
        <w:fldChar w:fldCharType="separate"/>
      </w:r>
      <w:r w:rsidR="00CF0953">
        <w:rPr>
          <w:rFonts w:eastAsia="Times New Roman"/>
          <w:noProof/>
          <w:lang w:bidi="ar-SA"/>
        </w:rPr>
        <w:t>5</w:t>
      </w:r>
      <w:r w:rsidR="00C866ED" w:rsidRPr="00D23BAA">
        <w:rPr>
          <w:rFonts w:eastAsia="Times New Roman"/>
          <w:lang w:bidi="ar-SA"/>
        </w:rPr>
        <w:fldChar w:fldCharType="end"/>
      </w:r>
      <w:r w:rsidR="00C866ED" w:rsidRPr="00D23BAA">
        <w:rPr>
          <w:rFonts w:eastAsia="Times New Roman"/>
          <w:lang w:bidi="ar-SA"/>
        </w:rPr>
        <w:t>.</w:t>
      </w:r>
      <w:r w:rsidR="00C866ED" w:rsidRPr="00D23BAA">
        <w:rPr>
          <w:rFonts w:eastAsia="Times New Roman"/>
          <w:lang w:bidi="ar-SA"/>
        </w:rPr>
        <w:fldChar w:fldCharType="begin"/>
      </w:r>
      <w:r w:rsidR="00C866ED" w:rsidRPr="00D23BAA">
        <w:rPr>
          <w:rFonts w:eastAsia="Times New Roman"/>
          <w:lang w:bidi="ar-SA"/>
        </w:rPr>
        <w:instrText xml:space="preserve"> SEQ Таблица \* ARABIC \s 1 </w:instrText>
      </w:r>
      <w:r w:rsidR="00C866ED" w:rsidRPr="00D23BAA">
        <w:rPr>
          <w:rFonts w:eastAsia="Times New Roman"/>
          <w:lang w:bidi="ar-SA"/>
        </w:rPr>
        <w:fldChar w:fldCharType="separate"/>
      </w:r>
      <w:r w:rsidR="00CF0953">
        <w:rPr>
          <w:rFonts w:eastAsia="Times New Roman"/>
          <w:noProof/>
          <w:lang w:bidi="ar-SA"/>
        </w:rPr>
        <w:t>2</w:t>
      </w:r>
      <w:r w:rsidR="00C866ED" w:rsidRPr="00D23BAA">
        <w:rPr>
          <w:rFonts w:eastAsia="Times New Roman"/>
          <w:lang w:bidi="ar-SA"/>
        </w:rPr>
        <w:fldChar w:fldCharType="end"/>
      </w:r>
      <w:r w:rsidRPr="00D23BAA">
        <w:rPr>
          <w:rFonts w:eastAsia="Times New Roman"/>
          <w:lang w:bidi="ar-SA"/>
        </w:rPr>
        <w:t xml:space="preserve"> – </w:t>
      </w:r>
      <w:r w:rsidR="009B7491" w:rsidRPr="00D23BAA">
        <w:rPr>
          <w:rFonts w:eastAsia="Times New Roman"/>
          <w:lang w:bidi="ar-SA"/>
        </w:rPr>
        <w:t xml:space="preserve">Показатели качества горячего водоснабжения в зоне деятельности </w:t>
      </w:r>
      <w:r w:rsidR="00D63F5A" w:rsidRPr="00D23BAA">
        <w:rPr>
          <w:rFonts w:eastAsia="Times New Roman"/>
          <w:lang w:bidi="ar-SA"/>
        </w:rPr>
        <w:t>ЕТО-</w:t>
      </w:r>
      <w:r w:rsidR="009B7491" w:rsidRPr="00D23BAA">
        <w:rPr>
          <w:rFonts w:eastAsia="Times New Roman"/>
          <w:lang w:bidi="ar-SA"/>
        </w:rPr>
        <w:t>01 (</w:t>
      </w:r>
      <w:r w:rsidR="00D63F5A" w:rsidRPr="00D23BAA">
        <w:rPr>
          <w:rFonts w:eastAsia="Times New Roman"/>
          <w:lang w:bidi="ar-SA"/>
        </w:rPr>
        <w:t xml:space="preserve">филиал </w:t>
      </w:r>
      <w:r w:rsidR="00490300" w:rsidRPr="00D23BAA">
        <w:rPr>
          <w:rFonts w:eastAsia="Times New Roman"/>
          <w:lang w:bidi="ar-SA"/>
        </w:rPr>
        <w:t>АО</w:t>
      </w:r>
      <w:r w:rsidR="00D63F5A" w:rsidRPr="00D23BAA">
        <w:rPr>
          <w:rFonts w:eastAsia="Times New Roman"/>
          <w:lang w:bidi="ar-SA"/>
        </w:rPr>
        <w:t xml:space="preserve"> «</w:t>
      </w:r>
      <w:r w:rsidR="008166C6">
        <w:rPr>
          <w:rFonts w:eastAsia="Times New Roman"/>
          <w:lang w:bidi="ar-SA"/>
        </w:rPr>
        <w:t xml:space="preserve">РИР </w:t>
      </w:r>
      <w:proofErr w:type="spellStart"/>
      <w:r w:rsidR="008166C6">
        <w:rPr>
          <w:rFonts w:eastAsia="Times New Roman"/>
          <w:lang w:bidi="ar-SA"/>
        </w:rPr>
        <w:t>Энерго</w:t>
      </w:r>
      <w:proofErr w:type="spellEnd"/>
      <w:r w:rsidR="00D63F5A" w:rsidRPr="00D23BAA">
        <w:rPr>
          <w:rFonts w:eastAsia="Times New Roman"/>
          <w:lang w:bidi="ar-SA"/>
        </w:rPr>
        <w:t>» - «Липецкая генерация»)</w:t>
      </w:r>
      <w:bookmarkEnd w:id="12"/>
      <w:bookmarkEnd w:id="13"/>
    </w:p>
    <w:tbl>
      <w:tblPr>
        <w:tblW w:w="5000" w:type="pct"/>
        <w:tblLook w:val="04A0" w:firstRow="1" w:lastRow="0" w:firstColumn="1" w:lastColumn="0" w:noHBand="0" w:noVBand="1"/>
      </w:tblPr>
      <w:tblGrid>
        <w:gridCol w:w="3893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04"/>
      </w:tblGrid>
      <w:tr w:rsidR="00173907" w:rsidRPr="00173907" w:rsidTr="00173907">
        <w:trPr>
          <w:trHeight w:val="20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Показатели качества ГВС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2026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2027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2028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2036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2037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2038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2045</w:t>
            </w:r>
          </w:p>
        </w:tc>
      </w:tr>
      <w:tr w:rsidR="00173907" w:rsidRPr="00173907" w:rsidTr="00173907">
        <w:trPr>
          <w:trHeight w:val="2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Число часов работы в год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</w:tr>
      <w:tr w:rsidR="00173907" w:rsidRPr="00173907" w:rsidTr="00173907">
        <w:trPr>
          <w:trHeight w:val="2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Число часов работы с температурой, превышающей 65°C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  <w:tr w:rsidR="00173907" w:rsidRPr="00173907" w:rsidTr="00173907">
        <w:trPr>
          <w:trHeight w:val="2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Число часов работы с температурой ниже 45°C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  <w:tr w:rsidR="00173907" w:rsidRPr="00173907" w:rsidTr="00173907">
        <w:trPr>
          <w:trHeight w:val="2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Количество проб с неудовлетворительными показателями «мутность и цветность»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  <w:tr w:rsidR="00173907" w:rsidRPr="00173907" w:rsidTr="00173907">
        <w:trPr>
          <w:trHeight w:val="2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Количество жалоб на качество горячего водоснабжения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  <w:tr w:rsidR="00173907" w:rsidRPr="00173907" w:rsidTr="00173907">
        <w:trPr>
          <w:trHeight w:val="2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proofErr w:type="gramStart"/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Относительное количество жалоб на качество горячего водоснабжения (определяется как количество жалоб к количеству обслуживаемых жителей</w:t>
            </w:r>
            <w:proofErr w:type="gramEnd"/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</w:tbl>
    <w:p w:rsidR="00173907" w:rsidRDefault="00173907" w:rsidP="007B69A9">
      <w:pPr>
        <w:pStyle w:val="aa"/>
        <w:rPr>
          <w:rFonts w:eastAsia="Times New Roman"/>
          <w:lang w:bidi="ar-SA"/>
        </w:rPr>
      </w:pPr>
      <w:bookmarkStart w:id="14" w:name="_Toc106803614"/>
    </w:p>
    <w:p w:rsidR="00060F2B" w:rsidRPr="00060F2B" w:rsidRDefault="00060F2B" w:rsidP="007B69A9">
      <w:pPr>
        <w:pStyle w:val="aa"/>
        <w:rPr>
          <w:rFonts w:eastAsia="Times New Roman"/>
          <w:lang w:bidi="ar-SA"/>
        </w:rPr>
      </w:pPr>
      <w:bookmarkStart w:id="15" w:name="_Toc195447364"/>
      <w:r w:rsidRPr="00D23BAA">
        <w:rPr>
          <w:rFonts w:eastAsia="Times New Roman"/>
          <w:lang w:bidi="ar-SA"/>
        </w:rPr>
        <w:t xml:space="preserve">Таблица </w:t>
      </w:r>
      <w:r w:rsidRPr="00D23BAA">
        <w:rPr>
          <w:rFonts w:eastAsia="Times New Roman"/>
          <w:lang w:bidi="ar-SA"/>
        </w:rPr>
        <w:fldChar w:fldCharType="begin"/>
      </w:r>
      <w:r w:rsidRPr="00D23BAA">
        <w:rPr>
          <w:rFonts w:eastAsia="Times New Roman"/>
          <w:lang w:bidi="ar-SA"/>
        </w:rPr>
        <w:instrText xml:space="preserve"> STYLEREF 1 \s </w:instrText>
      </w:r>
      <w:r w:rsidRPr="00D23BAA">
        <w:rPr>
          <w:rFonts w:eastAsia="Times New Roman"/>
          <w:lang w:bidi="ar-SA"/>
        </w:rPr>
        <w:fldChar w:fldCharType="separate"/>
      </w:r>
      <w:r w:rsidR="00CF0953">
        <w:rPr>
          <w:rFonts w:eastAsia="Times New Roman"/>
          <w:noProof/>
          <w:lang w:bidi="ar-SA"/>
        </w:rPr>
        <w:t>5</w:t>
      </w:r>
      <w:r w:rsidRPr="00D23BAA">
        <w:rPr>
          <w:rFonts w:eastAsia="Times New Roman"/>
          <w:lang w:bidi="ar-SA"/>
        </w:rPr>
        <w:fldChar w:fldCharType="end"/>
      </w:r>
      <w:r w:rsidRPr="00D23BAA">
        <w:rPr>
          <w:rFonts w:eastAsia="Times New Roman"/>
          <w:lang w:bidi="ar-SA"/>
        </w:rPr>
        <w:t>.</w:t>
      </w:r>
      <w:r w:rsidRPr="00D23BAA">
        <w:rPr>
          <w:rFonts w:eastAsia="Times New Roman"/>
          <w:lang w:bidi="ar-SA"/>
        </w:rPr>
        <w:fldChar w:fldCharType="begin"/>
      </w:r>
      <w:r w:rsidRPr="00D23BAA">
        <w:rPr>
          <w:rFonts w:eastAsia="Times New Roman"/>
          <w:lang w:bidi="ar-SA"/>
        </w:rPr>
        <w:instrText xml:space="preserve"> SEQ Таблица \* ARABIC \s 1 </w:instrText>
      </w:r>
      <w:r w:rsidRPr="00D23BAA">
        <w:rPr>
          <w:rFonts w:eastAsia="Times New Roman"/>
          <w:lang w:bidi="ar-SA"/>
        </w:rPr>
        <w:fldChar w:fldCharType="separate"/>
      </w:r>
      <w:r w:rsidR="00CF0953">
        <w:rPr>
          <w:rFonts w:eastAsia="Times New Roman"/>
          <w:noProof/>
          <w:lang w:bidi="ar-SA"/>
        </w:rPr>
        <w:t>3</w:t>
      </w:r>
      <w:r w:rsidRPr="00D23BAA">
        <w:rPr>
          <w:rFonts w:eastAsia="Times New Roman"/>
          <w:lang w:bidi="ar-SA"/>
        </w:rPr>
        <w:fldChar w:fldCharType="end"/>
      </w:r>
      <w:r w:rsidRPr="00D23BAA">
        <w:rPr>
          <w:rFonts w:eastAsia="Times New Roman"/>
          <w:lang w:bidi="ar-SA"/>
        </w:rPr>
        <w:t xml:space="preserve"> – Показатели качества горячего водоснабжения в зоне </w:t>
      </w:r>
      <w:r w:rsidRPr="00060F2B">
        <w:rPr>
          <w:rFonts w:eastAsia="Times New Roman"/>
          <w:lang w:bidi="ar-SA"/>
        </w:rPr>
        <w:t xml:space="preserve">деятельности ЕТО-02 </w:t>
      </w:r>
      <w:r>
        <w:rPr>
          <w:rFonts w:eastAsia="Times New Roman"/>
          <w:lang w:bidi="ar-SA"/>
        </w:rPr>
        <w:t>(</w:t>
      </w:r>
      <w:r w:rsidRPr="00060F2B">
        <w:t>МУП "Елец-Сервис")</w:t>
      </w:r>
      <w:bookmarkEnd w:id="15"/>
    </w:p>
    <w:tbl>
      <w:tblPr>
        <w:tblW w:w="5000" w:type="pct"/>
        <w:tblLook w:val="04A0" w:firstRow="1" w:lastRow="0" w:firstColumn="1" w:lastColumn="0" w:noHBand="0" w:noVBand="1"/>
      </w:tblPr>
      <w:tblGrid>
        <w:gridCol w:w="3893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04"/>
      </w:tblGrid>
      <w:tr w:rsidR="00173907" w:rsidRPr="00173907" w:rsidTr="00173907">
        <w:trPr>
          <w:trHeight w:val="20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Показатели качества ГВС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2026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2027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2028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2036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2037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2038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2045</w:t>
            </w:r>
          </w:p>
        </w:tc>
      </w:tr>
      <w:tr w:rsidR="00173907" w:rsidRPr="00173907" w:rsidTr="00173907">
        <w:trPr>
          <w:trHeight w:val="2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Число часов работы в год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</w:tr>
      <w:tr w:rsidR="00173907" w:rsidRPr="00173907" w:rsidTr="00173907">
        <w:trPr>
          <w:trHeight w:val="2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Число часов работы с температурой, превышающей 65°C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  <w:tr w:rsidR="00173907" w:rsidRPr="00173907" w:rsidTr="00173907">
        <w:trPr>
          <w:trHeight w:val="2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Число часов работы с температурой ниже 45°C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  <w:tr w:rsidR="00173907" w:rsidRPr="00173907" w:rsidTr="00173907">
        <w:trPr>
          <w:trHeight w:val="2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Количество проб с неудовлетворительными показателями «мутность и цветность»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  <w:tr w:rsidR="00173907" w:rsidRPr="00173907" w:rsidTr="00173907">
        <w:trPr>
          <w:trHeight w:val="2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Количество жалоб на качество горячего водоснабжения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  <w:tr w:rsidR="00173907" w:rsidRPr="00173907" w:rsidTr="00173907">
        <w:trPr>
          <w:trHeight w:val="2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proofErr w:type="gramStart"/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Относительное количество жалоб на качество горячего водоснабжения (определяется как количество жалоб к количеству обслуживаемых жителей</w:t>
            </w:r>
            <w:proofErr w:type="gramEnd"/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</w:tbl>
    <w:p w:rsidR="00173907" w:rsidRDefault="00173907" w:rsidP="001739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</w:pPr>
    </w:p>
    <w:p w:rsidR="009B7491" w:rsidRPr="00D23BAA" w:rsidRDefault="00364EB0" w:rsidP="001739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0"/>
          <w:szCs w:val="20"/>
          <w:lang w:bidi="ar-SA"/>
        </w:rPr>
      </w:pPr>
      <w:bookmarkStart w:id="16" w:name="_Toc195447365"/>
      <w:r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Таблица </w:t>
      </w:r>
      <w:r w:rsidR="00C866ED"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begin"/>
      </w:r>
      <w:r w:rsidR="00C866ED"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instrText xml:space="preserve"> STYLEREF 1 \s </w:instrText>
      </w:r>
      <w:r w:rsidR="00C866ED"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separate"/>
      </w:r>
      <w:r w:rsidR="00CF0953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bidi="ar-SA"/>
        </w:rPr>
        <w:t>5</w:t>
      </w:r>
      <w:r w:rsidR="00C866ED"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end"/>
      </w:r>
      <w:r w:rsidR="00C866ED"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>.</w:t>
      </w:r>
      <w:r w:rsidR="00C866ED"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begin"/>
      </w:r>
      <w:r w:rsidR="00C866ED"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instrText xml:space="preserve"> SEQ Таблица \* ARABIC \s 1 </w:instrText>
      </w:r>
      <w:r w:rsidR="00C866ED"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separate"/>
      </w:r>
      <w:r w:rsidR="00CF0953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bidi="ar-SA"/>
        </w:rPr>
        <w:t>4</w:t>
      </w:r>
      <w:r w:rsidR="00C866ED"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end"/>
      </w:r>
      <w:r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 – </w:t>
      </w:r>
      <w:r w:rsidR="009B7491" w:rsidRPr="00D23BAA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 xml:space="preserve">Показатели качества горячего водоснабжения в зоне деятельности </w:t>
      </w:r>
      <w:r w:rsidR="00EA11F6" w:rsidRPr="00D23BAA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ЕТО-</w:t>
      </w:r>
      <w:r w:rsidR="009B7491" w:rsidRPr="00D23BAA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0</w:t>
      </w:r>
      <w:r w:rsidR="00060F2B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3</w:t>
      </w:r>
      <w:r w:rsidR="009B7491" w:rsidRPr="00D23BAA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 xml:space="preserve"> (</w:t>
      </w:r>
      <w:r w:rsidR="00F00DB5" w:rsidRPr="00D23BAA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ООО «</w:t>
      </w:r>
      <w:proofErr w:type="spellStart"/>
      <w:r w:rsidR="00EA11F6" w:rsidRPr="00D23BAA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Теплосервис</w:t>
      </w:r>
      <w:proofErr w:type="spellEnd"/>
      <w:r w:rsidR="00F00DB5" w:rsidRPr="00D23BAA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»</w:t>
      </w:r>
      <w:r w:rsidR="009B7491" w:rsidRPr="00D23BAA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)</w:t>
      </w:r>
      <w:bookmarkEnd w:id="14"/>
      <w:bookmarkEnd w:id="16"/>
    </w:p>
    <w:tbl>
      <w:tblPr>
        <w:tblW w:w="5000" w:type="pct"/>
        <w:tblLook w:val="04A0" w:firstRow="1" w:lastRow="0" w:firstColumn="1" w:lastColumn="0" w:noHBand="0" w:noVBand="1"/>
      </w:tblPr>
      <w:tblGrid>
        <w:gridCol w:w="3893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04"/>
      </w:tblGrid>
      <w:tr w:rsidR="00173907" w:rsidRPr="00173907" w:rsidTr="00173907">
        <w:trPr>
          <w:trHeight w:val="300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bookmarkStart w:id="17" w:name="_Toc106803615"/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Показатели качества ГВС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2026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2027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2028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2036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2037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2038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2045</w:t>
            </w:r>
          </w:p>
        </w:tc>
      </w:tr>
      <w:tr w:rsidR="00173907" w:rsidRPr="00173907" w:rsidTr="00173907">
        <w:trPr>
          <w:trHeight w:val="30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Число часов работы в год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</w:tr>
      <w:tr w:rsidR="00173907" w:rsidRPr="00173907" w:rsidTr="00173907">
        <w:trPr>
          <w:trHeight w:val="51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Число часов работы с температурой, превышающей 65°C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  <w:tr w:rsidR="00173907" w:rsidRPr="00173907" w:rsidTr="00173907">
        <w:trPr>
          <w:trHeight w:val="30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Число часов работы с температурой ниже 45°C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  <w:tr w:rsidR="00173907" w:rsidRPr="00173907" w:rsidTr="00173907">
        <w:trPr>
          <w:trHeight w:val="51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Количество проб с неудовлетворительными показателями «мутность и цветность»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  <w:tr w:rsidR="00173907" w:rsidRPr="00173907" w:rsidTr="00173907">
        <w:trPr>
          <w:trHeight w:val="51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Количество жалоб на качество горячего водоснабжения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  <w:tr w:rsidR="00173907" w:rsidRPr="00173907" w:rsidTr="00173907">
        <w:trPr>
          <w:trHeight w:val="102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proofErr w:type="gramStart"/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Относительное количество жалоб на качество горячего водоснабжения (определяется как количество жалоб к количеству обслуживаемых жителей</w:t>
            </w:r>
            <w:proofErr w:type="gramEnd"/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907" w:rsidRPr="00173907" w:rsidRDefault="00173907" w:rsidP="0017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</w:tbl>
    <w:p w:rsidR="00060F2B" w:rsidRDefault="00060F2B" w:rsidP="00364EB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D022F0" w:rsidRDefault="00D022F0" w:rsidP="00D022F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D022F0" w:rsidRDefault="00D022F0" w:rsidP="00D022F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D022F0" w:rsidRDefault="00D022F0" w:rsidP="00D022F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D022F0" w:rsidRDefault="00D022F0" w:rsidP="00D022F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D022F0" w:rsidRPr="00D23BAA" w:rsidRDefault="00D022F0" w:rsidP="00D022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0"/>
          <w:szCs w:val="20"/>
          <w:lang w:bidi="ar-SA"/>
        </w:rPr>
      </w:pPr>
      <w:bookmarkStart w:id="18" w:name="_Toc195447366"/>
      <w:r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lastRenderedPageBreak/>
        <w:t xml:space="preserve">Таблица </w:t>
      </w:r>
      <w:r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begin"/>
      </w:r>
      <w:r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instrText xml:space="preserve"> STYLEREF 1 \s </w:instrText>
      </w:r>
      <w:r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separate"/>
      </w:r>
      <w:r w:rsidR="00CF0953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bidi="ar-SA"/>
        </w:rPr>
        <w:t>5</w:t>
      </w:r>
      <w:r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end"/>
      </w:r>
      <w:r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>.</w:t>
      </w:r>
      <w:r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begin"/>
      </w:r>
      <w:r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instrText xml:space="preserve"> SEQ Таблица \* ARABIC \s 1 </w:instrText>
      </w:r>
      <w:r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separate"/>
      </w:r>
      <w:r w:rsidR="00CF0953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bidi="ar-SA"/>
        </w:rPr>
        <w:t>5</w:t>
      </w:r>
      <w:r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end"/>
      </w:r>
      <w:r w:rsidRPr="00D23BA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 – </w:t>
      </w:r>
      <w:r w:rsidRPr="00D23BAA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Показатели качества горячего водоснабжения в зоне деятельности ЕТО-0</w:t>
      </w:r>
      <w:r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4</w:t>
      </w:r>
      <w:r w:rsidRPr="00D23BAA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 xml:space="preserve"> (ООО «</w:t>
      </w:r>
      <w:proofErr w:type="spellStart"/>
      <w:r w:rsidRPr="00D23BAA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Мегастрой</w:t>
      </w:r>
      <w:proofErr w:type="spellEnd"/>
      <w:r w:rsidRPr="00D23BAA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»)</w:t>
      </w:r>
      <w:bookmarkEnd w:id="18"/>
    </w:p>
    <w:tbl>
      <w:tblPr>
        <w:tblW w:w="5000" w:type="pct"/>
        <w:tblLook w:val="04A0" w:firstRow="1" w:lastRow="0" w:firstColumn="1" w:lastColumn="0" w:noHBand="0" w:noVBand="1"/>
      </w:tblPr>
      <w:tblGrid>
        <w:gridCol w:w="3893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04"/>
      </w:tblGrid>
      <w:tr w:rsidR="00D022F0" w:rsidRPr="00173907" w:rsidTr="00E54BD7">
        <w:trPr>
          <w:trHeight w:val="300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Показатели качества ГВС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2026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2027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2028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2036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2037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2038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2044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2045</w:t>
            </w:r>
          </w:p>
        </w:tc>
      </w:tr>
      <w:tr w:rsidR="00D022F0" w:rsidRPr="00173907" w:rsidTr="00E54BD7">
        <w:trPr>
          <w:trHeight w:val="30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Число часов работы в год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8424</w:t>
            </w:r>
          </w:p>
        </w:tc>
      </w:tr>
      <w:tr w:rsidR="00D022F0" w:rsidRPr="00173907" w:rsidTr="00E54BD7">
        <w:trPr>
          <w:trHeight w:val="51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Число часов работы с температурой, превышающей 65°C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  <w:tr w:rsidR="00D022F0" w:rsidRPr="00173907" w:rsidTr="00E54BD7">
        <w:trPr>
          <w:trHeight w:val="30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Число часов работы с температурой ниже 45°C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  <w:tr w:rsidR="00D022F0" w:rsidRPr="00173907" w:rsidTr="00E54BD7">
        <w:trPr>
          <w:trHeight w:val="51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Количество проб с неудовлетворительными показателями «мутность и цветность»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  <w:tr w:rsidR="00D022F0" w:rsidRPr="00173907" w:rsidTr="00E54BD7">
        <w:trPr>
          <w:trHeight w:val="51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Количество жалоб на качество горячего водоснабжения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  <w:tr w:rsidR="00D022F0" w:rsidRPr="00173907" w:rsidTr="00E54BD7">
        <w:trPr>
          <w:trHeight w:val="1020"/>
        </w:trPr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proofErr w:type="gramStart"/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Относительное количество жалоб на качество горячего водоснабжения (определяется как количество жалоб к количеству обслуживаемых жителей</w:t>
            </w:r>
            <w:proofErr w:type="gramEnd"/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2F0" w:rsidRPr="00173907" w:rsidRDefault="00D022F0" w:rsidP="00E5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173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</w:t>
            </w:r>
          </w:p>
        </w:tc>
      </w:tr>
    </w:tbl>
    <w:p w:rsidR="00D022F0" w:rsidRDefault="00D022F0" w:rsidP="00364EB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173907" w:rsidRDefault="00173907" w:rsidP="00364EB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173907" w:rsidRDefault="00173907" w:rsidP="00364EB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173907" w:rsidRDefault="00173907" w:rsidP="00364EB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bookmarkEnd w:id="17"/>
    <w:p w:rsidR="00473FA1" w:rsidRPr="007B683E" w:rsidRDefault="00473FA1" w:rsidP="00D022F0">
      <w:pPr>
        <w:keepNext/>
        <w:keepLines/>
        <w:spacing w:after="240"/>
        <w:contextualSpacing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ar-SA"/>
        </w:rPr>
        <w:sectPr w:rsidR="00473FA1" w:rsidRPr="007B683E" w:rsidSect="00D022F0">
          <w:pgSz w:w="23814" w:h="16840" w:orient="landscape" w:code="8"/>
          <w:pgMar w:top="1134" w:right="851" w:bottom="1134" w:left="851" w:header="284" w:footer="284" w:gutter="0"/>
          <w:cols w:space="708"/>
          <w:docGrid w:linePitch="360"/>
        </w:sectPr>
      </w:pPr>
    </w:p>
    <w:p w:rsidR="00E312FE" w:rsidRPr="003436BE" w:rsidRDefault="00E312FE" w:rsidP="00060F2B">
      <w:pPr>
        <w:pStyle w:val="1"/>
        <w:numPr>
          <w:ilvl w:val="0"/>
          <w:numId w:val="17"/>
        </w:numPr>
        <w:ind w:left="0" w:firstLine="567"/>
      </w:pPr>
      <w:bookmarkStart w:id="19" w:name="_Toc195038141"/>
      <w:r>
        <w:lastRenderedPageBreak/>
        <w:t>Р</w:t>
      </w:r>
      <w:r w:rsidRPr="00E312FE">
        <w:rPr>
          <w:rFonts w:eastAsia="Calibri" w:cs="Times New Roman"/>
          <w:shd w:val="clear" w:color="auto" w:fill="FFFFFF"/>
        </w:rPr>
        <w:t xml:space="preserve">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</w:t>
      </w:r>
      <w:bookmarkStart w:id="20" w:name="_GoBack"/>
      <w:bookmarkEnd w:id="20"/>
      <w:r w:rsidRPr="00E312FE">
        <w:rPr>
          <w:rFonts w:eastAsia="Calibri" w:cs="Times New Roman"/>
          <w:shd w:val="clear" w:color="auto" w:fill="FFFFFF"/>
        </w:rPr>
        <w:t>горячего водоснабжения</w:t>
      </w:r>
      <w:bookmarkEnd w:id="19"/>
    </w:p>
    <w:p w:rsidR="009B7491" w:rsidRDefault="007575D3" w:rsidP="007B69A9">
      <w:pPr>
        <w:spacing w:after="0"/>
        <w:ind w:firstLine="709"/>
        <w:jc w:val="both"/>
        <w:rPr>
          <w:rFonts w:ascii="Times New Roman" w:eastAsia="Calibri" w:hAnsi="Times New Roman" w:cs="Times New Roman"/>
          <w:shd w:val="clear" w:color="auto" w:fill="FFFFFF"/>
          <w:lang w:eastAsia="en-US" w:bidi="ar-SA"/>
        </w:rPr>
      </w:pPr>
      <w:r w:rsidRPr="007575D3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Прогноз изменения стоимост</w:t>
      </w:r>
      <w:r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и</w:t>
      </w:r>
      <w:r w:rsidRPr="007575D3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 xml:space="preserve"> горячей воды для конечного потребителя при переходе на закрытые системы </w:t>
      </w:r>
      <w:r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горячего водоснабжения на основе</w:t>
      </w:r>
      <w:r w:rsidRPr="007575D3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 xml:space="preserve"> тариф</w:t>
      </w:r>
      <w:r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ов</w:t>
      </w:r>
      <w:r w:rsidRPr="007575D3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, установленны</w:t>
      </w:r>
      <w:r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х</w:t>
      </w:r>
      <w:r w:rsidRPr="007575D3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 xml:space="preserve"> на пе</w:t>
      </w:r>
      <w:r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риод с 01.07.202</w:t>
      </w:r>
      <w:r w:rsidR="002A52F7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5</w:t>
      </w:r>
      <w:r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г. по 31.12.202</w:t>
      </w:r>
      <w:r w:rsidR="002A52F7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5</w:t>
      </w:r>
      <w:r w:rsidR="00060F2B"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 xml:space="preserve"> г., приведен в таблице 6.</w:t>
      </w:r>
      <w:r>
        <w:rPr>
          <w:rFonts w:ascii="Times New Roman" w:eastAsia="Calibri" w:hAnsi="Times New Roman" w:cs="Times New Roman"/>
          <w:shd w:val="clear" w:color="auto" w:fill="FFFFFF"/>
          <w:lang w:eastAsia="en-US" w:bidi="ar-SA"/>
        </w:rPr>
        <w:t>1.</w:t>
      </w:r>
    </w:p>
    <w:p w:rsidR="00E01870" w:rsidRPr="00E01870" w:rsidRDefault="00E01870" w:rsidP="007B69A9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E01870">
        <w:rPr>
          <w:rFonts w:ascii="Times New Roman" w:eastAsia="Times New Roman" w:hAnsi="Times New Roman" w:cs="Times New Roman"/>
        </w:rPr>
        <w:t>Комплексный расчет тарифных последствий</w:t>
      </w:r>
      <w:r>
        <w:rPr>
          <w:rFonts w:ascii="Times New Roman" w:eastAsia="Times New Roman" w:hAnsi="Times New Roman" w:cs="Times New Roman"/>
        </w:rPr>
        <w:t xml:space="preserve"> приведен в Книге 14.</w:t>
      </w:r>
    </w:p>
    <w:p w:rsidR="004D73F2" w:rsidRDefault="00364EB0" w:rsidP="008166C6">
      <w:pPr>
        <w:spacing w:after="0"/>
        <w:jc w:val="both"/>
        <w:rPr>
          <w:rFonts w:ascii="Times New Roman" w:eastAsia="Times New Roman" w:hAnsi="Times New Roman" w:cs="Times New Roman"/>
          <w:b/>
          <w:sz w:val="20"/>
          <w:szCs w:val="20"/>
          <w:lang w:bidi="ar-SA"/>
        </w:rPr>
      </w:pPr>
      <w:bookmarkStart w:id="21" w:name="_Toc41817045"/>
      <w:bookmarkStart w:id="22" w:name="_Toc106803609"/>
      <w:bookmarkStart w:id="23" w:name="_Toc195447367"/>
      <w:r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Таблица </w:t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begin"/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instrText xml:space="preserve"> STYLEREF 1 \s </w:instrText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separate"/>
      </w:r>
      <w:r w:rsidR="00CF0953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bidi="ar-SA"/>
        </w:rPr>
        <w:t>6</w:t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end"/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>.</w:t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begin"/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instrText xml:space="preserve"> SEQ Таблица \* ARABIC \s 1 </w:instrText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separate"/>
      </w:r>
      <w:r w:rsidR="00CF0953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bidi="ar-SA"/>
        </w:rPr>
        <w:t>1</w:t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end"/>
      </w:r>
      <w:r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 – </w:t>
      </w:r>
      <w:r w:rsidR="004D73F2" w:rsidRPr="00060F2B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Прогноз изменения стоимост</w:t>
      </w:r>
      <w:r w:rsidR="007575D3" w:rsidRPr="00060F2B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и</w:t>
      </w:r>
      <w:r w:rsidR="004D73F2" w:rsidRPr="00060F2B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 xml:space="preserve"> горячей воды для конечного потребителя при переходе на закрытые системы ГВС</w:t>
      </w:r>
      <w:bookmarkEnd w:id="21"/>
      <w:bookmarkEnd w:id="22"/>
      <w:bookmarkEnd w:id="23"/>
    </w:p>
    <w:tbl>
      <w:tblPr>
        <w:tblW w:w="9956" w:type="dxa"/>
        <w:tblInd w:w="108" w:type="dxa"/>
        <w:tblLook w:val="04A0" w:firstRow="1" w:lastRow="0" w:firstColumn="1" w:lastColumn="0" w:noHBand="0" w:noVBand="1"/>
      </w:tblPr>
      <w:tblGrid>
        <w:gridCol w:w="3851"/>
        <w:gridCol w:w="1294"/>
        <w:gridCol w:w="2544"/>
        <w:gridCol w:w="2267"/>
      </w:tblGrid>
      <w:tr w:rsidR="008166C6" w:rsidTr="008166C6">
        <w:trPr>
          <w:trHeight w:val="2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Показатель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ind w:left="-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Открытая схема теплоснабжения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Закрытая схема теплоснабжения</w:t>
            </w:r>
          </w:p>
        </w:tc>
      </w:tr>
      <w:tr w:rsidR="008166C6" w:rsidTr="008166C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Тарифы на горячее водоснабжение, в т. ч.: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ind w:left="-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</w:tr>
      <w:tr w:rsidR="008166C6" w:rsidTr="008166C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- компонент на теплоноситель (с НДС)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ind w:left="-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руб./куб.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720623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69,19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-</w:t>
            </w:r>
          </w:p>
        </w:tc>
      </w:tr>
      <w:tr w:rsidR="008166C6" w:rsidTr="008166C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- х.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. для нужд ГВС (с НДС)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ind w:left="-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руб./куб.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-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Pr="00720623" w:rsidRDefault="00720623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38,23</w:t>
            </w:r>
          </w:p>
        </w:tc>
      </w:tr>
      <w:tr w:rsidR="008166C6" w:rsidTr="008166C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- компонент на тепловую энергию (с НДС)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ind w:left="-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руб./Гкал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720623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3467,8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720623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3467,8</w:t>
            </w:r>
          </w:p>
        </w:tc>
      </w:tr>
      <w:tr w:rsidR="008166C6" w:rsidTr="008166C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rPr>
                <w:rFonts w:ascii="Times New Roman" w:eastAsia="Times New Roman" w:hAnsi="Times New Roman" w:cs="Times New Roman" w:hint="eastAsia"/>
                <w:sz w:val="20"/>
                <w:szCs w:val="20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:</w:t>
            </w:r>
          </w:p>
          <w:p w:rsidR="008166C6" w:rsidRDefault="008166C6" w:rsidP="008166C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- норматив расхода тепловой энергии: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ind w:left="-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</w:tr>
      <w:tr w:rsidR="008166C6" w:rsidTr="008166C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- МКД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полотенцесушителями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ind w:left="-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Гкал/куб.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0,0557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0,0466</w:t>
            </w:r>
          </w:p>
        </w:tc>
      </w:tr>
      <w:tr w:rsidR="008166C6" w:rsidTr="008166C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- МКД без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полотенцесушителей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ind w:left="-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Гкал/куб.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0,0511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0,0427</w:t>
            </w:r>
          </w:p>
        </w:tc>
      </w:tr>
      <w:tr w:rsidR="008166C6" w:rsidTr="008166C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Итоговая стоимость 1 куб. м горячей воды для потребителя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ind w:left="-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 </w:t>
            </w:r>
          </w:p>
        </w:tc>
      </w:tr>
      <w:tr w:rsidR="008166C6" w:rsidTr="008166C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- МКД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полотенцесушителями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(с НДС)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ind w:left="-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руб./куб.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181,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34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133,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99</w:t>
            </w:r>
          </w:p>
        </w:tc>
      </w:tr>
      <w:tr w:rsidR="008166C6" w:rsidTr="008166C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- МКД без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полотенцесушителей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(с НДС)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ind w:left="-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руб./куб.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71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C6" w:rsidRDefault="008166C6" w:rsidP="008166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125,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35</w:t>
            </w:r>
          </w:p>
        </w:tc>
      </w:tr>
    </w:tbl>
    <w:p w:rsidR="008166C6" w:rsidRPr="00060F2B" w:rsidRDefault="008166C6" w:rsidP="00060F2B">
      <w:pPr>
        <w:jc w:val="both"/>
        <w:rPr>
          <w:rFonts w:ascii="Times New Roman" w:eastAsia="Times New Roman" w:hAnsi="Times New Roman" w:cs="Times New Roman"/>
          <w:b/>
          <w:sz w:val="20"/>
          <w:szCs w:val="20"/>
          <w:lang w:bidi="ar-SA"/>
        </w:rPr>
      </w:pPr>
    </w:p>
    <w:p w:rsidR="004D73F2" w:rsidRDefault="004D73F2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02288" w:rsidRDefault="00C02288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02288" w:rsidRDefault="00C02288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02288" w:rsidRDefault="00C02288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02288" w:rsidRDefault="00C02288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02288" w:rsidRDefault="00C02288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02288" w:rsidRDefault="00C02288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02288" w:rsidRDefault="00C02288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02288" w:rsidRDefault="00C02288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02288" w:rsidRDefault="00C02288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02288" w:rsidRDefault="00C02288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02288" w:rsidRDefault="00C02288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02288" w:rsidRDefault="00C02288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65BF2" w:rsidRPr="003436BE" w:rsidRDefault="00C65BF2" w:rsidP="00060F2B">
      <w:pPr>
        <w:pStyle w:val="1"/>
        <w:numPr>
          <w:ilvl w:val="0"/>
          <w:numId w:val="17"/>
        </w:numPr>
        <w:ind w:left="0" w:firstLine="567"/>
      </w:pPr>
      <w:bookmarkStart w:id="24" w:name="_Toc195038142"/>
      <w:r w:rsidRPr="00C65BF2">
        <w:lastRenderedPageBreak/>
        <w:t>Предложения по источникам инвестиций</w:t>
      </w:r>
      <w:bookmarkEnd w:id="24"/>
    </w:p>
    <w:p w:rsidR="00C65BF2" w:rsidRPr="00C65BF2" w:rsidRDefault="00C65BF2" w:rsidP="007B69A9">
      <w:pPr>
        <w:spacing w:after="0"/>
        <w:ind w:firstLine="709"/>
        <w:jc w:val="both"/>
        <w:rPr>
          <w:rFonts w:ascii="Times New Roman" w:eastAsia="Calibri" w:hAnsi="Times New Roman" w:cs="Times New Roman"/>
          <w:lang w:eastAsia="en-US" w:bidi="ar-SA"/>
        </w:rPr>
      </w:pPr>
      <w:r w:rsidRPr="00C65BF2">
        <w:rPr>
          <w:rFonts w:ascii="Times New Roman" w:eastAsia="Calibri" w:hAnsi="Times New Roman" w:cs="Times New Roman"/>
          <w:lang w:eastAsia="en-US" w:bidi="ar-SA"/>
        </w:rPr>
        <w:t xml:space="preserve">Учитывая, что мероприятие по переводу ИТП потребителей </w:t>
      </w:r>
      <w:proofErr w:type="gramStart"/>
      <w:r w:rsidRPr="00C65BF2">
        <w:rPr>
          <w:rFonts w:ascii="Times New Roman" w:eastAsia="Calibri" w:hAnsi="Times New Roman" w:cs="Times New Roman"/>
          <w:lang w:eastAsia="en-US" w:bidi="ar-SA"/>
        </w:rPr>
        <w:t>с</w:t>
      </w:r>
      <w:proofErr w:type="gramEnd"/>
      <w:r w:rsidRPr="00C65BF2">
        <w:rPr>
          <w:rFonts w:ascii="Times New Roman" w:eastAsia="Calibri" w:hAnsi="Times New Roman" w:cs="Times New Roman"/>
          <w:lang w:eastAsia="en-US" w:bidi="ar-SA"/>
        </w:rPr>
        <w:t xml:space="preserve"> </w:t>
      </w:r>
      <w:proofErr w:type="gramStart"/>
      <w:r w:rsidRPr="00C65BF2">
        <w:rPr>
          <w:rFonts w:ascii="Times New Roman" w:eastAsia="Calibri" w:hAnsi="Times New Roman" w:cs="Times New Roman"/>
          <w:lang w:eastAsia="en-US" w:bidi="ar-SA"/>
        </w:rPr>
        <w:t>открытой</w:t>
      </w:r>
      <w:proofErr w:type="gramEnd"/>
      <w:r w:rsidRPr="00C65BF2">
        <w:rPr>
          <w:rFonts w:ascii="Times New Roman" w:eastAsia="Calibri" w:hAnsi="Times New Roman" w:cs="Times New Roman"/>
          <w:lang w:eastAsia="en-US" w:bidi="ar-SA"/>
        </w:rPr>
        <w:t xml:space="preserve"> на закрытую схему горячего водоснабжения с установкой теплообменников предполагает проведение работ на имуществе собственников ИТП, в соответствии с действующим законодательством источником финансирования данного мероприятия должны быть средства собственников.</w:t>
      </w:r>
    </w:p>
    <w:p w:rsidR="00C65BF2" w:rsidRPr="00C65BF2" w:rsidRDefault="00C65BF2" w:rsidP="007B69A9">
      <w:pPr>
        <w:spacing w:after="0"/>
        <w:ind w:firstLine="709"/>
        <w:jc w:val="both"/>
        <w:rPr>
          <w:rFonts w:ascii="Times New Roman" w:eastAsia="Calibri" w:hAnsi="Times New Roman" w:cs="Times New Roman"/>
          <w:lang w:eastAsia="en-US" w:bidi="ar-SA"/>
        </w:rPr>
      </w:pPr>
      <w:r w:rsidRPr="00C65BF2">
        <w:rPr>
          <w:rFonts w:ascii="Times New Roman" w:eastAsia="Calibri" w:hAnsi="Times New Roman" w:cs="Times New Roman"/>
          <w:lang w:eastAsia="en-US" w:bidi="ar-SA"/>
        </w:rPr>
        <w:t>В части многоквартирных домов – это средства собственников жилых по</w:t>
      </w:r>
      <w:r w:rsidR="0060431D" w:rsidRPr="0060431D">
        <w:rPr>
          <w:rFonts w:ascii="Times New Roman" w:eastAsia="Calibri" w:hAnsi="Times New Roman" w:cs="Times New Roman"/>
          <w:lang w:eastAsia="en-US" w:bidi="ar-SA"/>
        </w:rPr>
        <w:t>мещений в многоквартирном доме.</w:t>
      </w:r>
    </w:p>
    <w:p w:rsidR="00C65BF2" w:rsidRPr="00C65BF2" w:rsidRDefault="00C65BF2" w:rsidP="007B69A9">
      <w:pPr>
        <w:spacing w:after="0"/>
        <w:ind w:firstLine="709"/>
        <w:jc w:val="both"/>
        <w:rPr>
          <w:rFonts w:ascii="Times New Roman" w:eastAsia="Calibri" w:hAnsi="Times New Roman" w:cs="Times New Roman"/>
          <w:lang w:eastAsia="en-US" w:bidi="ar-SA"/>
        </w:rPr>
      </w:pPr>
      <w:r w:rsidRPr="00C65BF2">
        <w:rPr>
          <w:rFonts w:ascii="Times New Roman" w:eastAsia="Calibri" w:hAnsi="Times New Roman" w:cs="Times New Roman"/>
          <w:lang w:eastAsia="en-US" w:bidi="ar-SA"/>
        </w:rPr>
        <w:t>В части муниципального жилищного фонда – это средства городского бюджета.</w:t>
      </w:r>
    </w:p>
    <w:p w:rsidR="00C65BF2" w:rsidRPr="00C65BF2" w:rsidRDefault="00C65BF2" w:rsidP="007B69A9">
      <w:pPr>
        <w:spacing w:after="0"/>
        <w:ind w:firstLine="709"/>
        <w:jc w:val="both"/>
        <w:rPr>
          <w:rFonts w:ascii="Times New Roman" w:eastAsia="Calibri" w:hAnsi="Times New Roman" w:cs="Times New Roman"/>
          <w:lang w:eastAsia="en-US" w:bidi="ar-SA"/>
        </w:rPr>
      </w:pPr>
      <w:r w:rsidRPr="00C65BF2">
        <w:rPr>
          <w:rFonts w:ascii="Times New Roman" w:eastAsia="Calibri" w:hAnsi="Times New Roman" w:cs="Times New Roman"/>
          <w:lang w:eastAsia="en-US" w:bidi="ar-SA"/>
        </w:rPr>
        <w:t>Реализация мероприятия в МКД возможна только при 100% согласии собственников жилых помещений в многоквартирном доме.</w:t>
      </w:r>
    </w:p>
    <w:p w:rsidR="00C65BF2" w:rsidRPr="00C65BF2" w:rsidRDefault="00C65BF2" w:rsidP="007B69A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lang w:eastAsia="en-US" w:bidi="ar-SA"/>
        </w:rPr>
      </w:pPr>
      <w:r w:rsidRPr="00C65BF2">
        <w:rPr>
          <w:rFonts w:ascii="Times New Roman" w:eastAsia="TimesNewRomanPSMT" w:hAnsi="Times New Roman" w:cs="Times New Roman"/>
          <w:lang w:eastAsia="en-US" w:bidi="ar-SA"/>
        </w:rPr>
        <w:t>Вопрос финансирования мероприятий по переводу на закрытую схему ГВС жилых домов за счет средств капитального ремонта в настоящее время проработан. Соответствующие изменения внесен</w:t>
      </w:r>
      <w:r w:rsidR="00A10528" w:rsidRPr="00A10528">
        <w:rPr>
          <w:rFonts w:ascii="Times New Roman" w:eastAsia="TimesNewRomanPSMT" w:hAnsi="Times New Roman" w:cs="Times New Roman"/>
          <w:lang w:eastAsia="en-US" w:bidi="ar-SA"/>
        </w:rPr>
        <w:t>ы в областное законодательство.</w:t>
      </w:r>
    </w:p>
    <w:p w:rsidR="00C65BF2" w:rsidRPr="00C65BF2" w:rsidRDefault="00C65BF2" w:rsidP="007B69A9">
      <w:pPr>
        <w:spacing w:after="0"/>
        <w:ind w:firstLine="720"/>
        <w:jc w:val="both"/>
        <w:rPr>
          <w:rFonts w:ascii="Times New Roman" w:eastAsia="Calibri" w:hAnsi="Times New Roman" w:cs="Times New Roman"/>
          <w:lang w:eastAsia="en-US" w:bidi="ar-SA"/>
        </w:rPr>
      </w:pPr>
      <w:r w:rsidRPr="00C65BF2">
        <w:rPr>
          <w:rFonts w:ascii="Times New Roman" w:eastAsia="Calibri" w:hAnsi="Times New Roman" w:cs="Times New Roman"/>
          <w:lang w:eastAsia="en-US" w:bidi="ar-SA"/>
        </w:rPr>
        <w:t xml:space="preserve">Однако областная программа капитального ремонта общего имущества в многоквартирных домах, расположенных на территории Липецкой области, действует на период 2014-2043 годы. Значительная часть жилищного фонда города </w:t>
      </w:r>
      <w:r w:rsidR="00A10528" w:rsidRPr="00A10528">
        <w:rPr>
          <w:rFonts w:ascii="Times New Roman" w:eastAsia="Calibri" w:hAnsi="Times New Roman" w:cs="Times New Roman"/>
          <w:lang w:eastAsia="en-US" w:bidi="ar-SA"/>
        </w:rPr>
        <w:t>Елец</w:t>
      </w:r>
      <w:r w:rsidRPr="00C65BF2">
        <w:rPr>
          <w:rFonts w:ascii="Times New Roman" w:eastAsia="Calibri" w:hAnsi="Times New Roman" w:cs="Times New Roman"/>
          <w:lang w:eastAsia="en-US" w:bidi="ar-SA"/>
        </w:rPr>
        <w:t xml:space="preserve"> в определенный законодательством срок областной программой капитального ремонта охвачена не будет.</w:t>
      </w:r>
    </w:p>
    <w:p w:rsidR="00C65BF2" w:rsidRPr="00C65BF2" w:rsidRDefault="00C65BF2" w:rsidP="007B69A9">
      <w:pPr>
        <w:tabs>
          <w:tab w:val="left" w:pos="2860"/>
        </w:tabs>
        <w:spacing w:after="0"/>
        <w:ind w:firstLine="709"/>
        <w:jc w:val="both"/>
        <w:rPr>
          <w:rFonts w:ascii="Times New Roman" w:eastAsia="Calibri" w:hAnsi="Times New Roman" w:cs="Times New Roman"/>
          <w:lang w:eastAsia="en-US" w:bidi="ar-SA"/>
        </w:rPr>
      </w:pPr>
      <w:r w:rsidRPr="00C65BF2">
        <w:rPr>
          <w:rFonts w:ascii="Times New Roman" w:eastAsia="Calibri" w:hAnsi="Times New Roman" w:cs="Times New Roman"/>
          <w:lang w:eastAsia="en-US" w:bidi="ar-SA"/>
        </w:rPr>
        <w:t xml:space="preserve">Источники финансирования перевода потребителей с открытой схемы ГВС на закрытую схему представлены в таблице </w:t>
      </w:r>
      <w:r w:rsidR="00A10528" w:rsidRPr="00A10528">
        <w:rPr>
          <w:rFonts w:ascii="Times New Roman" w:eastAsia="Calibri" w:hAnsi="Times New Roman" w:cs="Times New Roman"/>
          <w:lang w:eastAsia="en-US" w:bidi="ar-SA"/>
        </w:rPr>
        <w:t>7</w:t>
      </w:r>
      <w:r w:rsidR="00060F2B">
        <w:rPr>
          <w:rFonts w:ascii="Times New Roman" w:eastAsia="Calibri" w:hAnsi="Times New Roman" w:cs="Times New Roman"/>
          <w:lang w:eastAsia="en-US" w:bidi="ar-SA"/>
        </w:rPr>
        <w:t>.</w:t>
      </w:r>
      <w:r w:rsidR="00A10528" w:rsidRPr="00A10528">
        <w:rPr>
          <w:rFonts w:ascii="Times New Roman" w:eastAsia="Calibri" w:hAnsi="Times New Roman" w:cs="Times New Roman"/>
          <w:lang w:eastAsia="en-US" w:bidi="ar-SA"/>
        </w:rPr>
        <w:t>1.</w:t>
      </w:r>
    </w:p>
    <w:p w:rsidR="00C65BF2" w:rsidRDefault="003905CA" w:rsidP="007B69A9">
      <w:pPr>
        <w:pStyle w:val="22"/>
        <w:shd w:val="clear" w:color="auto" w:fill="auto"/>
        <w:spacing w:before="0" w:after="0" w:line="276" w:lineRule="auto"/>
        <w:ind w:firstLine="709"/>
        <w:rPr>
          <w:sz w:val="24"/>
          <w:szCs w:val="24"/>
        </w:rPr>
      </w:pPr>
      <w:r w:rsidRPr="003905CA">
        <w:rPr>
          <w:sz w:val="24"/>
          <w:szCs w:val="24"/>
        </w:rPr>
        <w:t xml:space="preserve">В настоящий момент дополнительно в г. </w:t>
      </w:r>
      <w:r>
        <w:rPr>
          <w:sz w:val="24"/>
          <w:szCs w:val="24"/>
        </w:rPr>
        <w:t>Елец</w:t>
      </w:r>
      <w:r w:rsidRPr="003905CA">
        <w:rPr>
          <w:sz w:val="24"/>
          <w:szCs w:val="24"/>
        </w:rPr>
        <w:t xml:space="preserve"> рассматривается вопрос о привлечении </w:t>
      </w:r>
      <w:r>
        <w:rPr>
          <w:sz w:val="24"/>
          <w:szCs w:val="24"/>
        </w:rPr>
        <w:t>инвесторов</w:t>
      </w:r>
      <w:r w:rsidRPr="003905CA">
        <w:rPr>
          <w:sz w:val="24"/>
          <w:szCs w:val="24"/>
        </w:rPr>
        <w:t xml:space="preserve"> для реализации мероприятий по переводу МКД на закрытую схему ГВС посредством реализации </w:t>
      </w:r>
      <w:proofErr w:type="spellStart"/>
      <w:r w:rsidRPr="003905CA">
        <w:rPr>
          <w:sz w:val="24"/>
          <w:szCs w:val="24"/>
        </w:rPr>
        <w:t>энергосервисных</w:t>
      </w:r>
      <w:proofErr w:type="spellEnd"/>
      <w:r w:rsidRPr="003905CA">
        <w:rPr>
          <w:sz w:val="24"/>
          <w:szCs w:val="24"/>
        </w:rPr>
        <w:t xml:space="preserve"> контрактов.</w:t>
      </w:r>
    </w:p>
    <w:p w:rsidR="009E5673" w:rsidRPr="00060F2B" w:rsidRDefault="00364EB0" w:rsidP="007B69A9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 w:bidi="ar-SA"/>
        </w:rPr>
      </w:pPr>
      <w:bookmarkStart w:id="25" w:name="_Toc106803620"/>
      <w:bookmarkStart w:id="26" w:name="_Toc195447368"/>
      <w:r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Таблица </w:t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begin"/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instrText xml:space="preserve"> STYLEREF 1 \s </w:instrText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separate"/>
      </w:r>
      <w:r w:rsidR="00CF0953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bidi="ar-SA"/>
        </w:rPr>
        <w:t>7</w:t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end"/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>.</w:t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begin"/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instrText xml:space="preserve"> SEQ Таблица \* ARABIC \s 1 </w:instrText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separate"/>
      </w:r>
      <w:r w:rsidR="00CF0953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bidi="ar-SA"/>
        </w:rPr>
        <w:t>1</w:t>
      </w:r>
      <w:r w:rsidR="00C866ED"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fldChar w:fldCharType="end"/>
      </w:r>
      <w:r w:rsidRPr="00060F2B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 – </w:t>
      </w:r>
      <w:r w:rsidR="009E5673" w:rsidRPr="00060F2B">
        <w:rPr>
          <w:rFonts w:ascii="Times New Roman" w:eastAsia="Calibri" w:hAnsi="Times New Roman" w:cs="Times New Roman"/>
          <w:b/>
          <w:sz w:val="20"/>
          <w:szCs w:val="20"/>
          <w:lang w:eastAsia="en-US" w:bidi="ar-SA"/>
        </w:rPr>
        <w:t>Источники финансирования перевода потребителей с открытой схемы ГВС на закрытую схему</w:t>
      </w:r>
      <w:bookmarkEnd w:id="25"/>
      <w:bookmarkEnd w:id="2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6"/>
        <w:gridCol w:w="5313"/>
        <w:gridCol w:w="1948"/>
      </w:tblGrid>
      <w:tr w:rsidR="009E5673" w:rsidRPr="00C02288" w:rsidTr="00C02288">
        <w:trPr>
          <w:trHeight w:val="20"/>
          <w:tblHeader/>
        </w:trPr>
        <w:tc>
          <w:tcPr>
            <w:tcW w:w="1313" w:type="pct"/>
            <w:shd w:val="clear" w:color="auto" w:fill="auto"/>
            <w:vAlign w:val="center"/>
            <w:hideMark/>
          </w:tcPr>
          <w:p w:rsidR="009E5673" w:rsidRPr="00C02288" w:rsidRDefault="009E5673" w:rsidP="007B69A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 w:bidi="ar-SA"/>
              </w:rPr>
            </w:pPr>
            <w:r w:rsidRPr="00C0228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 w:bidi="ar-SA"/>
              </w:rPr>
              <w:t>Тип потребителя</w:t>
            </w:r>
          </w:p>
        </w:tc>
        <w:tc>
          <w:tcPr>
            <w:tcW w:w="2698" w:type="pct"/>
            <w:shd w:val="clear" w:color="auto" w:fill="auto"/>
            <w:vAlign w:val="center"/>
            <w:hideMark/>
          </w:tcPr>
          <w:p w:rsidR="009E5673" w:rsidRPr="00C02288" w:rsidRDefault="009E5673" w:rsidP="007B69A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 w:bidi="ar-SA"/>
              </w:rPr>
            </w:pPr>
            <w:r w:rsidRPr="00C0228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 w:bidi="ar-SA"/>
              </w:rPr>
              <w:t>Предполагаемый источник финансирования</w:t>
            </w:r>
          </w:p>
        </w:tc>
        <w:tc>
          <w:tcPr>
            <w:tcW w:w="989" w:type="pct"/>
            <w:vAlign w:val="center"/>
          </w:tcPr>
          <w:p w:rsidR="009E5673" w:rsidRPr="00C02288" w:rsidRDefault="009E5673" w:rsidP="007B69A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 w:bidi="ar-SA"/>
              </w:rPr>
            </w:pPr>
            <w:r w:rsidRPr="00C0228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 w:bidi="ar-SA"/>
              </w:rPr>
              <w:t>Распределение инвестиций</w:t>
            </w:r>
          </w:p>
        </w:tc>
      </w:tr>
      <w:tr w:rsidR="009E5673" w:rsidRPr="00C02288" w:rsidTr="00C02288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:rsidR="009E5673" w:rsidRPr="00C02288" w:rsidRDefault="00364EB0" w:rsidP="007B69A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</w:pPr>
            <w:r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о</w:t>
            </w:r>
            <w:r w:rsidR="009E5673"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бъекты муниципальной собственности</w:t>
            </w:r>
          </w:p>
        </w:tc>
        <w:tc>
          <w:tcPr>
            <w:tcW w:w="2698" w:type="pct"/>
            <w:shd w:val="clear" w:color="auto" w:fill="auto"/>
            <w:vAlign w:val="center"/>
            <w:hideMark/>
          </w:tcPr>
          <w:p w:rsidR="009E5673" w:rsidRPr="00C02288" w:rsidRDefault="009E5673" w:rsidP="007B69A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</w:pPr>
            <w:r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- средства городского бюджета</w:t>
            </w:r>
          </w:p>
        </w:tc>
        <w:tc>
          <w:tcPr>
            <w:tcW w:w="989" w:type="pct"/>
            <w:vAlign w:val="center"/>
          </w:tcPr>
          <w:p w:rsidR="009E5673" w:rsidRPr="00C02288" w:rsidRDefault="009E5673" w:rsidP="007B69A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</w:pPr>
            <w:r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100%</w:t>
            </w:r>
          </w:p>
        </w:tc>
      </w:tr>
      <w:tr w:rsidR="009E5673" w:rsidRPr="00C02288" w:rsidTr="00C02288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:rsidR="009E5673" w:rsidRPr="00C02288" w:rsidRDefault="00364EB0" w:rsidP="007B69A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</w:pPr>
            <w:r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ж</w:t>
            </w:r>
            <w:r w:rsidR="009E5673"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илые дома</w:t>
            </w:r>
          </w:p>
        </w:tc>
        <w:tc>
          <w:tcPr>
            <w:tcW w:w="2698" w:type="pct"/>
            <w:shd w:val="clear" w:color="auto" w:fill="auto"/>
            <w:vAlign w:val="center"/>
            <w:hideMark/>
          </w:tcPr>
          <w:p w:rsidR="009E5673" w:rsidRPr="00C02288" w:rsidRDefault="009E5673" w:rsidP="007B69A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</w:pPr>
            <w:r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 xml:space="preserve">- </w:t>
            </w:r>
            <w:r w:rsidR="00364EB0"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ф</w:t>
            </w:r>
            <w:r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онд капитального ремонта Липецкой области;</w:t>
            </w:r>
          </w:p>
          <w:p w:rsidR="009E5673" w:rsidRPr="00C02288" w:rsidRDefault="009E5673" w:rsidP="007B69A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</w:pPr>
            <w:r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- средства собственников жилых помещений;</w:t>
            </w:r>
          </w:p>
          <w:p w:rsidR="009E5673" w:rsidRPr="00C02288" w:rsidRDefault="009E5673" w:rsidP="007B69A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</w:pPr>
            <w:r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- городской бюджет в части имущества г. Елец</w:t>
            </w:r>
          </w:p>
        </w:tc>
        <w:tc>
          <w:tcPr>
            <w:tcW w:w="989" w:type="pct"/>
            <w:vAlign w:val="center"/>
          </w:tcPr>
          <w:p w:rsidR="009E5673" w:rsidRPr="00C02288" w:rsidRDefault="009E5673" w:rsidP="007B69A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</w:pPr>
            <w:r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23,3%</w:t>
            </w:r>
          </w:p>
          <w:p w:rsidR="009E5673" w:rsidRPr="00C02288" w:rsidRDefault="009E5673" w:rsidP="007B69A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</w:pPr>
            <w:r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72,5%</w:t>
            </w:r>
          </w:p>
          <w:p w:rsidR="009E5673" w:rsidRPr="00C02288" w:rsidRDefault="009E5673" w:rsidP="007B69A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</w:pPr>
            <w:r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4,2%</w:t>
            </w:r>
          </w:p>
        </w:tc>
      </w:tr>
      <w:tr w:rsidR="009E5673" w:rsidRPr="00C02288" w:rsidTr="00C02288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:rsidR="009E5673" w:rsidRPr="00C02288" w:rsidRDefault="00364EB0" w:rsidP="007B69A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</w:pPr>
            <w:r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ч</w:t>
            </w:r>
            <w:r w:rsidR="009E5673"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астная собственность</w:t>
            </w:r>
          </w:p>
        </w:tc>
        <w:tc>
          <w:tcPr>
            <w:tcW w:w="2698" w:type="pct"/>
            <w:shd w:val="clear" w:color="auto" w:fill="auto"/>
            <w:vAlign w:val="center"/>
            <w:hideMark/>
          </w:tcPr>
          <w:p w:rsidR="009E5673" w:rsidRPr="00C02288" w:rsidRDefault="009E5673" w:rsidP="007B69A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</w:pPr>
            <w:r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- средства собственников помещений.</w:t>
            </w:r>
          </w:p>
        </w:tc>
        <w:tc>
          <w:tcPr>
            <w:tcW w:w="989" w:type="pct"/>
            <w:vAlign w:val="center"/>
          </w:tcPr>
          <w:p w:rsidR="009E5673" w:rsidRPr="00C02288" w:rsidRDefault="009E5673" w:rsidP="007B69A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</w:pPr>
            <w:r w:rsidRPr="00C02288">
              <w:rPr>
                <w:rFonts w:ascii="Times New Roman" w:eastAsia="Calibri" w:hAnsi="Times New Roman" w:cs="Times New Roman"/>
                <w:sz w:val="20"/>
                <w:szCs w:val="20"/>
                <w:lang w:eastAsia="en-US" w:bidi="ar-SA"/>
              </w:rPr>
              <w:t>100%</w:t>
            </w:r>
          </w:p>
        </w:tc>
      </w:tr>
    </w:tbl>
    <w:p w:rsidR="00C02288" w:rsidRDefault="00C02288" w:rsidP="005876D3">
      <w:bookmarkStart w:id="27" w:name="_Toc195038143"/>
    </w:p>
    <w:bookmarkEnd w:id="27"/>
    <w:p w:rsidR="0060431D" w:rsidRDefault="0060431D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7B69A9" w:rsidRDefault="007B69A9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7B69A9" w:rsidRDefault="007B69A9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7B69A9" w:rsidRDefault="007B69A9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7B69A9" w:rsidRDefault="007B69A9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7B69A9" w:rsidRDefault="007B69A9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7B69A9" w:rsidRDefault="007B69A9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7B69A9" w:rsidRDefault="007B69A9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p w:rsidR="00CA7E09" w:rsidRPr="003436BE" w:rsidRDefault="00CA7E09" w:rsidP="00060F2B">
      <w:pPr>
        <w:pStyle w:val="1"/>
        <w:numPr>
          <w:ilvl w:val="0"/>
          <w:numId w:val="17"/>
        </w:numPr>
        <w:ind w:left="0" w:firstLine="567"/>
      </w:pPr>
      <w:bookmarkStart w:id="28" w:name="_Toc195038144"/>
      <w:r>
        <w:lastRenderedPageBreak/>
        <w:t>Группы проектов</w:t>
      </w:r>
      <w:bookmarkEnd w:id="28"/>
    </w:p>
    <w:p w:rsidR="00C866ED" w:rsidRPr="00CA7E09" w:rsidRDefault="00C866ED" w:rsidP="007B69A9">
      <w:pPr>
        <w:pStyle w:val="24"/>
        <w:shd w:val="clear" w:color="auto" w:fill="auto"/>
        <w:spacing w:before="0" w:after="0" w:line="276" w:lineRule="auto"/>
        <w:ind w:firstLine="567"/>
        <w:jc w:val="both"/>
        <w:rPr>
          <w:rStyle w:val="ArialUnicodeMS115pt"/>
          <w:rFonts w:ascii="Times New Roman" w:hAnsi="Times New Roman" w:cs="Times New Roman"/>
          <w:sz w:val="24"/>
          <w:szCs w:val="24"/>
        </w:rPr>
      </w:pPr>
      <w:r w:rsidRPr="00CA7E09">
        <w:rPr>
          <w:rStyle w:val="ArialUnicodeMS115pt"/>
          <w:rFonts w:ascii="Times New Roman" w:hAnsi="Times New Roman" w:cs="Times New Roman"/>
          <w:sz w:val="24"/>
          <w:szCs w:val="24"/>
        </w:rPr>
        <w:t xml:space="preserve">Мероприятия по </w:t>
      </w:r>
      <w:r w:rsidRPr="00CA7E09">
        <w:rPr>
          <w:rFonts w:ascii="Times New Roman" w:eastAsia="Times New Roman" w:hAnsi="Times New Roman" w:cs="Times New Roman"/>
          <w:snapToGrid w:val="0"/>
          <w:lang w:bidi="ar-SA"/>
        </w:rPr>
        <w:t xml:space="preserve">переводу открытых систем теплоснабжения </w:t>
      </w:r>
      <w:r w:rsidRPr="00CA7E09">
        <w:rPr>
          <w:rFonts w:ascii="Times New Roman" w:hAnsi="Times New Roman" w:cs="Times New Roman"/>
        </w:rPr>
        <w:t xml:space="preserve">(горячего водоснабжения), отдельных </w:t>
      </w:r>
      <w:r w:rsidRPr="00CA7E09">
        <w:rPr>
          <w:rFonts w:ascii="Times New Roman" w:eastAsia="Times New Roman" w:hAnsi="Times New Roman" w:cs="Times New Roman"/>
          <w:snapToGrid w:val="0"/>
          <w:lang w:bidi="ar-SA"/>
        </w:rPr>
        <w:t>участков</w:t>
      </w:r>
      <w:r w:rsidRPr="00CA7E09">
        <w:rPr>
          <w:rFonts w:ascii="Times New Roman" w:hAnsi="Times New Roman" w:cs="Times New Roman"/>
        </w:rPr>
        <w:t xml:space="preserve"> таких систем на закрытые системы горячего водоснабжения</w:t>
      </w:r>
      <w:r w:rsidRPr="00CA7E09">
        <w:rPr>
          <w:rFonts w:ascii="Times New Roman" w:eastAsia="Arial Unicode MS" w:hAnsi="Times New Roman" w:cs="Times New Roman"/>
          <w:color w:val="000000"/>
          <w:shd w:val="clear" w:color="auto" w:fill="FFFFFF"/>
        </w:rPr>
        <w:t xml:space="preserve">, </w:t>
      </w:r>
      <w:r w:rsidRPr="00CA7E09">
        <w:rPr>
          <w:rStyle w:val="ArialUnicodeMS115pt"/>
          <w:rFonts w:ascii="Times New Roman" w:hAnsi="Times New Roman" w:cs="Times New Roman"/>
          <w:sz w:val="24"/>
          <w:szCs w:val="24"/>
        </w:rPr>
        <w:t>реализация которых направлена на обеспечение качественного оказания услуг потребителям при сохранении необходимого уровня надёжности системы теплоснабжения.</w:t>
      </w:r>
    </w:p>
    <w:p w:rsidR="00C866ED" w:rsidRPr="00CA7E09" w:rsidRDefault="00C866ED" w:rsidP="007B69A9">
      <w:pPr>
        <w:pStyle w:val="24"/>
        <w:shd w:val="clear" w:color="auto" w:fill="auto"/>
        <w:spacing w:before="0" w:after="0" w:line="276" w:lineRule="auto"/>
        <w:ind w:firstLine="567"/>
        <w:jc w:val="both"/>
        <w:rPr>
          <w:rStyle w:val="ArialUnicodeMS115pt"/>
          <w:rFonts w:ascii="Times New Roman" w:hAnsi="Times New Roman" w:cs="Times New Roman"/>
          <w:sz w:val="24"/>
          <w:szCs w:val="24"/>
        </w:rPr>
      </w:pPr>
      <w:r w:rsidRPr="00CA7E09">
        <w:rPr>
          <w:rStyle w:val="ArialUnicodeMS115pt"/>
          <w:rFonts w:ascii="Times New Roman" w:hAnsi="Times New Roman" w:cs="Times New Roman"/>
          <w:sz w:val="24"/>
          <w:szCs w:val="24"/>
        </w:rPr>
        <w:t>Суммарные капитальные затраты на реализацию мероприятий в ценах на 01.03.202</w:t>
      </w:r>
      <w:r w:rsidR="00060F2B">
        <w:rPr>
          <w:rStyle w:val="ArialUnicodeMS115pt"/>
          <w:rFonts w:ascii="Times New Roman" w:hAnsi="Times New Roman" w:cs="Times New Roman"/>
          <w:sz w:val="24"/>
          <w:szCs w:val="24"/>
        </w:rPr>
        <w:t>5</w:t>
      </w:r>
      <w:r w:rsidRPr="00CA7E09">
        <w:rPr>
          <w:rStyle w:val="ArialUnicodeMS115pt"/>
          <w:rFonts w:ascii="Times New Roman" w:hAnsi="Times New Roman" w:cs="Times New Roman"/>
          <w:sz w:val="24"/>
          <w:szCs w:val="24"/>
        </w:rPr>
        <w:t xml:space="preserve"> года представлены в таблице.</w:t>
      </w:r>
    </w:p>
    <w:p w:rsidR="00C866ED" w:rsidRDefault="00C866ED" w:rsidP="00C866ED">
      <w:pPr>
        <w:pStyle w:val="24"/>
        <w:shd w:val="clear" w:color="auto" w:fill="auto"/>
        <w:spacing w:before="0" w:line="360" w:lineRule="auto"/>
        <w:ind w:firstLine="567"/>
        <w:jc w:val="both"/>
        <w:rPr>
          <w:rStyle w:val="ArialUnicodeMS115pt"/>
          <w:rFonts w:ascii="Times New Roman" w:hAnsi="Times New Roman" w:cs="Times New Roman"/>
        </w:rPr>
      </w:pPr>
    </w:p>
    <w:p w:rsidR="00CA7E09" w:rsidRDefault="00CA7E09" w:rsidP="00C866ED">
      <w:pPr>
        <w:pStyle w:val="af"/>
        <w:ind w:left="0" w:firstLine="567"/>
        <w:rPr>
          <w:b/>
          <w:iCs/>
        </w:rPr>
        <w:sectPr w:rsidR="00CA7E09" w:rsidSect="00173907">
          <w:pgSz w:w="11900" w:h="16840"/>
          <w:pgMar w:top="1134" w:right="851" w:bottom="1134" w:left="1418" w:header="0" w:footer="3" w:gutter="0"/>
          <w:cols w:space="720"/>
          <w:noEndnote/>
          <w:docGrid w:linePitch="360"/>
        </w:sectPr>
      </w:pPr>
      <w:bookmarkStart w:id="29" w:name="_Toc170718484"/>
    </w:p>
    <w:p w:rsidR="00C866ED" w:rsidRDefault="00C866ED" w:rsidP="007B69A9">
      <w:pPr>
        <w:pStyle w:val="aa"/>
        <w:rPr>
          <w:rFonts w:eastAsia="Arial Unicode MS"/>
          <w:color w:val="000000"/>
          <w:shd w:val="clear" w:color="auto" w:fill="FFFFFF"/>
        </w:rPr>
      </w:pPr>
      <w:bookmarkStart w:id="30" w:name="_Toc195447369"/>
      <w:r w:rsidRPr="00060F2B">
        <w:rPr>
          <w:iCs/>
        </w:rPr>
        <w:lastRenderedPageBreak/>
        <w:t xml:space="preserve">Таблица </w:t>
      </w:r>
      <w:r w:rsidRPr="00060F2B">
        <w:rPr>
          <w:iCs/>
        </w:rPr>
        <w:fldChar w:fldCharType="begin"/>
      </w:r>
      <w:r w:rsidRPr="00060F2B">
        <w:rPr>
          <w:iCs/>
        </w:rPr>
        <w:instrText xml:space="preserve"> STYLEREF 1 \s </w:instrText>
      </w:r>
      <w:r w:rsidRPr="00060F2B">
        <w:rPr>
          <w:iCs/>
        </w:rPr>
        <w:fldChar w:fldCharType="separate"/>
      </w:r>
      <w:r w:rsidR="00CF0953">
        <w:rPr>
          <w:iCs/>
          <w:noProof/>
        </w:rPr>
        <w:t>8</w:t>
      </w:r>
      <w:r w:rsidRPr="00060F2B">
        <w:rPr>
          <w:iCs/>
        </w:rPr>
        <w:fldChar w:fldCharType="end"/>
      </w:r>
      <w:r w:rsidRPr="00060F2B">
        <w:rPr>
          <w:iCs/>
        </w:rPr>
        <w:t>.</w:t>
      </w:r>
      <w:r w:rsidRPr="00060F2B">
        <w:rPr>
          <w:iCs/>
        </w:rPr>
        <w:fldChar w:fldCharType="begin"/>
      </w:r>
      <w:r w:rsidRPr="00060F2B">
        <w:rPr>
          <w:iCs/>
        </w:rPr>
        <w:instrText xml:space="preserve"> SEQ Таблица \* ARABIC \s 1 </w:instrText>
      </w:r>
      <w:r w:rsidRPr="00060F2B">
        <w:rPr>
          <w:iCs/>
        </w:rPr>
        <w:fldChar w:fldCharType="separate"/>
      </w:r>
      <w:r w:rsidR="00CF0953">
        <w:rPr>
          <w:iCs/>
          <w:noProof/>
        </w:rPr>
        <w:t>1</w:t>
      </w:r>
      <w:r w:rsidRPr="00060F2B">
        <w:rPr>
          <w:iCs/>
        </w:rPr>
        <w:fldChar w:fldCharType="end"/>
      </w:r>
      <w:r w:rsidRPr="00060F2B">
        <w:rPr>
          <w:iCs/>
        </w:rPr>
        <w:t xml:space="preserve"> - </w:t>
      </w:r>
      <w:r w:rsidRPr="00060F2B">
        <w:t xml:space="preserve">Капитальные вложения в реализацию мероприятий по </w:t>
      </w:r>
      <w:r w:rsidR="00CA7E09" w:rsidRPr="00060F2B">
        <w:rPr>
          <w:snapToGrid w:val="0"/>
        </w:rPr>
        <w:t xml:space="preserve">переводу открытых систем теплоснабжения </w:t>
      </w:r>
      <w:r w:rsidR="00CA7E09" w:rsidRPr="00060F2B">
        <w:t xml:space="preserve">(горячего водоснабжения), отдельных </w:t>
      </w:r>
      <w:r w:rsidR="00CA7E09" w:rsidRPr="00060F2B">
        <w:rPr>
          <w:snapToGrid w:val="0"/>
        </w:rPr>
        <w:t>участков</w:t>
      </w:r>
      <w:r w:rsidR="00CA7E09" w:rsidRPr="00060F2B">
        <w:t xml:space="preserve"> таких систем на закрытые системы горячего водоснабжения </w:t>
      </w:r>
      <w:r w:rsidRPr="00060F2B">
        <w:t>в зоне деятельности ЕТО (в ценах 01.03.202</w:t>
      </w:r>
      <w:r w:rsidR="00060F2B">
        <w:t>5</w:t>
      </w:r>
      <w:r w:rsidRPr="00060F2B">
        <w:t xml:space="preserve"> года – текущих ценах), тыс. руб. </w:t>
      </w:r>
      <w:r w:rsidRPr="00060F2B">
        <w:rPr>
          <w:rFonts w:eastAsia="Arial Unicode MS"/>
          <w:color w:val="000000"/>
          <w:shd w:val="clear" w:color="auto" w:fill="FFFFFF"/>
        </w:rPr>
        <w:t>по 2 варианту развития</w:t>
      </w:r>
      <w:bookmarkEnd w:id="29"/>
      <w:bookmarkEnd w:id="30"/>
    </w:p>
    <w:tbl>
      <w:tblPr>
        <w:tblW w:w="5000" w:type="pct"/>
        <w:tblLook w:val="04A0" w:firstRow="1" w:lastRow="0" w:firstColumn="1" w:lastColumn="0" w:noHBand="0" w:noVBand="1"/>
      </w:tblPr>
      <w:tblGrid>
        <w:gridCol w:w="2729"/>
        <w:gridCol w:w="616"/>
        <w:gridCol w:w="616"/>
        <w:gridCol w:w="966"/>
        <w:gridCol w:w="966"/>
        <w:gridCol w:w="966"/>
        <w:gridCol w:w="966"/>
        <w:gridCol w:w="966"/>
        <w:gridCol w:w="966"/>
        <w:gridCol w:w="966"/>
        <w:gridCol w:w="966"/>
        <w:gridCol w:w="966"/>
        <w:gridCol w:w="966"/>
        <w:gridCol w:w="966"/>
        <w:gridCol w:w="966"/>
        <w:gridCol w:w="966"/>
        <w:gridCol w:w="966"/>
        <w:gridCol w:w="966"/>
        <w:gridCol w:w="966"/>
        <w:gridCol w:w="966"/>
        <w:gridCol w:w="966"/>
        <w:gridCol w:w="979"/>
      </w:tblGrid>
      <w:tr w:rsidR="00D022F0" w:rsidRPr="00D022F0" w:rsidTr="00D022F0">
        <w:trPr>
          <w:trHeight w:val="20"/>
          <w:tblHeader/>
        </w:trPr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Наименование показателя</w:t>
            </w:r>
          </w:p>
        </w:tc>
        <w:tc>
          <w:tcPr>
            <w:tcW w:w="1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2025</w:t>
            </w:r>
          </w:p>
        </w:tc>
        <w:tc>
          <w:tcPr>
            <w:tcW w:w="1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2026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2027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2028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2029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2030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2031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2032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2033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2034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2035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2036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2037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2038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2039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2040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2041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2042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2043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2044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2045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Группа проектов 000.03.00.000 «Переход от открытых систем теплоснабжения (горячего водоснабжения) на закрытые системы горячего водоснабжения»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 накопительным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группы проектов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группы проектов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Группа проектов 002.03.00.000 «Переход от открытых систем теплоснабжения (горячего водоснабжения) на закрытые системы горячего водоснабжения»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 накопительным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группы проектов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группы проектов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 xml:space="preserve">Подгруппа проектов 002.03.01.000 «Переход жилых зданий, </w:t>
            </w:r>
            <w:proofErr w:type="gram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без</w:t>
            </w:r>
            <w:proofErr w:type="gram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 xml:space="preserve"> </w:t>
            </w:r>
            <w:proofErr w:type="gram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реконструкция</w:t>
            </w:r>
            <w:proofErr w:type="gram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 xml:space="preserve"> и (или) модернизация внутридомовых систем горячего водоснабжения»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 накопительным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подгруппы проектов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подгруппы проектов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181637,4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002.03.01.001 Перевод на закрытую систему ГВС объекта ул. Допризывников, д.1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357,3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002.03.01.002 Перевод на закрытую систему ГВС объекта ул. Допризывников, 1</w:t>
            </w:r>
            <w:proofErr w:type="gram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 xml:space="preserve"> Б</w:t>
            </w:r>
            <w:proofErr w:type="gramEnd"/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4127,6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002.03.01.003 Перевод на закрытую систему ГВС объекта ул. Допризывников, 1</w:t>
            </w:r>
            <w:proofErr w:type="gram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 xml:space="preserve"> В</w:t>
            </w:r>
            <w:proofErr w:type="gramEnd"/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3753,2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002.03.01.004 Перевод на закрытую систему ГВС объекта ул. Допризывников,1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1906,6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002.03.01.005 Перевод на закрытую систему ГВС объекта ул. Яна Фабрициуса, д. 1а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lastRenderedPageBreak/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4421,6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002.03.01.006 Перевод на закрытую систему ГВС объекта ул. Яна Фабрициуса, д. 1Б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4311,5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 xml:space="preserve">Проект 002.03.01.007 Перевод на закрытую систему ГВС объекта ул. </w:t>
            </w:r>
            <w:proofErr w:type="gram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Кооперативная</w:t>
            </w:r>
            <w:proofErr w:type="gram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, д.8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184,3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002.03.01.008 Перевод на закрытую систему ГВС объекта ул. Пушкина, д. 132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3264,2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 xml:space="preserve">Проект 002.03.01.009 Перевод на закрытую систему ГВС объекта </w:t>
            </w:r>
            <w:proofErr w:type="spell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ул</w:t>
            </w:r>
            <w:proofErr w:type="gram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.П</w:t>
            </w:r>
            <w:proofErr w:type="gram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ушкина</w:t>
            </w:r>
            <w:proofErr w:type="spell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 xml:space="preserve"> ,115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3043,6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002.03.01.010 Перевод на закрытую систему ГВС объекта ул</w:t>
            </w:r>
            <w:proofErr w:type="gram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.К</w:t>
            </w:r>
            <w:proofErr w:type="gram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оммунаров,57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542,8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002.03.01.011 Перевод на закрытую систему ГВС объекта ул.Л.Толстого,83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1668,0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 xml:space="preserve">Проект 002.03.01.012 Перевод на закрытую систему ГВС объекта ул. </w:t>
            </w:r>
            <w:proofErr w:type="gram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Пригородная</w:t>
            </w:r>
            <w:proofErr w:type="gram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, д. 55а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1964,1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 xml:space="preserve">Проект 002.03.01.013 Перевод на закрытую систему ГВС объекта ул. </w:t>
            </w:r>
            <w:proofErr w:type="gram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Пригородная</w:t>
            </w:r>
            <w:proofErr w:type="gram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, д. 55а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lastRenderedPageBreak/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6712,6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002.03.01.014 Перевод на закрытую систему ГВС объекта ул. Спутников, д. 8а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3097,9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002.03.01.015 Перевод на закрытую систему ГВС объекта ул. Коммунаров, д. 71а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1949,0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002.03.01.016 Перевод на закрытую систему ГВС объекта ул. Коммунаров, д. 107а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1992,1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002.03.01.017 Перевод на закрытую систему ГВС объекта ул. Коммунаров, д. 107а, ДГБ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18034,2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002.03.01.018 Перевод на закрытую систему ГВС объекта ул. Коммунаров, д. 107а, ДГБ, Хоз. Корпус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3824,1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002.03.01.019 Перевод на закрытую систему ГВС объекта ул. Коммунаров, д. 123а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3412,1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002.03.01.020 Перевод на закрытую систему ГВС объекта пер. 3-й Коммунаров, д. 2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4303,4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002.03.01.021 Перевод на закрытую систему ГВС объекта ул. Спутников, д. 2, ЖС</w:t>
            </w:r>
            <w:proofErr w:type="gram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К-</w:t>
            </w:r>
            <w:proofErr w:type="gram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"Север-1"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lastRenderedPageBreak/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3716,0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002.03.01.022 Перевод на закрытую систему ГВС объекта ул. Спутников, д. 2, МБОУ лицей №5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1760,3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002.03.01.023 Перевод на закрытую систему ГВС объекта ул. Спутников, д. 2, МБСУ "Футбольный клуб Елец"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831,6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002.03.01.024 Перевод на закрытую систему ГВС объекта ул. Свердлова, д. 151б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4856,7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002.03.01.025 Перевод на закрытую систему ГВС объекта ул. Коммунаров, д. 14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4827,9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002.03.01.026 Перевод на закрытую систему ГВС объекта ул. Спутников, д. 7а, общежитие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3733,4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002.03.01.027 Перевод на закрытую систему ГВС объекта ул. Спутников, д. 7а, Поликлиника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4349,1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 xml:space="preserve">Проект 002.03.01.028 Перевод на закрытую систему ГВС объекта ул. </w:t>
            </w:r>
            <w:proofErr w:type="gram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Пригородная</w:t>
            </w:r>
            <w:proofErr w:type="gram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, д. 55а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1083,0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002.03.01.029 Перевод на закрытую систему ГВС объекта ул.Л.Толстого,79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5030,6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lastRenderedPageBreak/>
              <w:t>Проект 002.03.01.030 Перевод на закрытую систему ГВС объекта ул. Спутников, д. 15, корп. 2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3939,8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002.03.01.031 Перевод на закрытую систему ГВС объекта ул. Спутников, д. 10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4745,6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002.03.01.032 Перевод на закрытую систему ГВС объекта ул. Спутников, д. 10а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3689,2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002.03.01.033 Перевод на закрытую систему ГВС объекта ул. Коммунаров, д. 37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2969,0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002.03.01.034 Перевод на закрытую систему ГВС объекта ул. Коммунаров, д. 66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6218,8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002.03.01.035 Перевод на закрытую систему ГВС объекта ул</w:t>
            </w:r>
            <w:proofErr w:type="gram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.П</w:t>
            </w:r>
            <w:proofErr w:type="gram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ирогова,32А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3166,4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 xml:space="preserve">Проект 002.03.01.036 Перевод на закрытую систему ГВС объекта ул. </w:t>
            </w:r>
            <w:proofErr w:type="gram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Пригородная</w:t>
            </w:r>
            <w:proofErr w:type="gram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, д. 44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2715,1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002.03.01.037 Перевод на закрытую систему ГВС объекта ул. Свердлова, д. 151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4567,4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002.03.01.038 Перевод на закрытую систему ГВС объекта ул. Спутников, д. 1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 xml:space="preserve">Всего капитальные затраты, </w:t>
            </w: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lastRenderedPageBreak/>
              <w:t>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lastRenderedPageBreak/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lastRenderedPageBreak/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4356,9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002.03.01.039 Перевод на закрытую систему ГВС объекта ул. Спутников, д. 13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3991,5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002.03.01.040 Перевод на закрытую систему ГВС объекта ул. Героев, д. 19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5816,9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002.03.01.041 Перевод на закрытую систему ГВС объекта ул. Коммунаров, д. 123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3497,2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002.03.01.042 Перевод на закрытую систему ГВС объекта ул.Л.Толстого,83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811,4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002.03.01.043 Перевод на закрытую систему ГВС объекта ул. Свердлова, д. 151а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3814,9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002.03.01.044 Перевод на закрытую систему ГВС объекта ул. Семашко, д. 9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4059,2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 xml:space="preserve">Проект 002.03.01.045 Перевод на закрытую систему ГВС объекта </w:t>
            </w:r>
            <w:proofErr w:type="spell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ул</w:t>
            </w:r>
            <w:proofErr w:type="gram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.С</w:t>
            </w:r>
            <w:proofErr w:type="gram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путников</w:t>
            </w:r>
            <w:proofErr w:type="spell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, д. 11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3535,7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002.03.01.046 Перевод на закрытую систему ГВС объекта ул. Спутников, д. 15, корп. 1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lastRenderedPageBreak/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3908,9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Проект 002.03.01.047 Перевод на закрытую систему ГВС объекта ул. Спутников, д.1а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3737,0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 xml:space="preserve">Проект 002.03.01.048 Перевод на закрытую систему ГВС объекта </w:t>
            </w:r>
            <w:proofErr w:type="spell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ул</w:t>
            </w:r>
            <w:proofErr w:type="gram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.С</w:t>
            </w:r>
            <w:proofErr w:type="gram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путников</w:t>
            </w:r>
            <w:proofErr w:type="spell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, д. 4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3929,0</w:t>
            </w:r>
          </w:p>
        </w:tc>
      </w:tr>
      <w:tr w:rsidR="00D022F0" w:rsidRPr="00D022F0" w:rsidTr="00D022F0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 xml:space="preserve">Проект 002.03.01.049 Перевод на закрытую систему ГВС объекта </w:t>
            </w:r>
            <w:proofErr w:type="spell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ул</w:t>
            </w:r>
            <w:proofErr w:type="gramStart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.С</w:t>
            </w:r>
            <w:proofErr w:type="gram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путников</w:t>
            </w:r>
            <w:proofErr w:type="spellEnd"/>
            <w:r w:rsidRPr="00D02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, д. 7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капитальные затраты, без НДС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</w:tr>
      <w:tr w:rsidR="00D022F0" w:rsidRPr="00D022F0" w:rsidTr="00D022F0">
        <w:trPr>
          <w:trHeight w:val="20"/>
        </w:trPr>
        <w:tc>
          <w:tcPr>
            <w:tcW w:w="6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Всего стоимость проекта накопленным итогом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2F0" w:rsidRPr="00D022F0" w:rsidRDefault="00D022F0" w:rsidP="00D0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D02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5108,9</w:t>
            </w:r>
          </w:p>
        </w:tc>
      </w:tr>
    </w:tbl>
    <w:p w:rsidR="00D022F0" w:rsidRDefault="00D022F0" w:rsidP="00D022F0"/>
    <w:p w:rsidR="00D022F0" w:rsidRDefault="00D022F0" w:rsidP="00D022F0"/>
    <w:p w:rsidR="00D022F0" w:rsidRDefault="00D022F0" w:rsidP="00D022F0"/>
    <w:p w:rsidR="00D022F0" w:rsidRDefault="00D022F0" w:rsidP="00D022F0"/>
    <w:p w:rsidR="00D022F0" w:rsidRDefault="00D022F0" w:rsidP="00D022F0"/>
    <w:p w:rsidR="00D022F0" w:rsidRDefault="00D022F0" w:rsidP="00D022F0"/>
    <w:p w:rsidR="00D022F0" w:rsidRDefault="00D022F0" w:rsidP="00D022F0"/>
    <w:p w:rsidR="00D022F0" w:rsidRDefault="00D022F0" w:rsidP="00D022F0"/>
    <w:p w:rsidR="00D022F0" w:rsidRDefault="00D022F0" w:rsidP="00D022F0"/>
    <w:p w:rsidR="00D022F0" w:rsidRDefault="00D022F0" w:rsidP="00D022F0"/>
    <w:p w:rsidR="00D022F0" w:rsidRDefault="00D022F0" w:rsidP="00D022F0"/>
    <w:p w:rsidR="00D022F0" w:rsidRPr="00D022F0" w:rsidRDefault="00D022F0" w:rsidP="00D022F0"/>
    <w:p w:rsidR="00C866ED" w:rsidRPr="0078149E" w:rsidRDefault="00C866ED" w:rsidP="0078149E">
      <w:pPr>
        <w:pStyle w:val="22"/>
        <w:shd w:val="clear" w:color="auto" w:fill="auto"/>
        <w:spacing w:before="0" w:line="276" w:lineRule="auto"/>
        <w:ind w:firstLine="709"/>
        <w:rPr>
          <w:sz w:val="24"/>
          <w:szCs w:val="24"/>
        </w:rPr>
      </w:pPr>
    </w:p>
    <w:sectPr w:rsidR="00C866ED" w:rsidRPr="0078149E" w:rsidSect="00D022F0">
      <w:pgSz w:w="23814" w:h="16840" w:orient="landscape" w:code="8"/>
      <w:pgMar w:top="1418" w:right="851" w:bottom="851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F7A" w:rsidRDefault="00E96F7A">
      <w:r>
        <w:separator/>
      </w:r>
    </w:p>
  </w:endnote>
  <w:endnote w:type="continuationSeparator" w:id="0">
    <w:p w:rsidR="00E96F7A" w:rsidRDefault="00E96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5933201"/>
      <w:docPartObj>
        <w:docPartGallery w:val="Page Numbers (Bottom of Page)"/>
        <w:docPartUnique/>
      </w:docPartObj>
    </w:sdtPr>
    <w:sdtContent>
      <w:p w:rsidR="008166C6" w:rsidRDefault="008166C6">
        <w:pPr>
          <w:pStyle w:val="af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623">
          <w:rPr>
            <w:noProof/>
          </w:rPr>
          <w:t>4</w:t>
        </w:r>
        <w:r>
          <w:fldChar w:fldCharType="end"/>
        </w:r>
      </w:p>
    </w:sdtContent>
  </w:sdt>
  <w:p w:rsidR="008166C6" w:rsidRDefault="008166C6">
    <w:pPr>
      <w:pStyle w:val="af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F7A" w:rsidRDefault="00E96F7A"/>
  </w:footnote>
  <w:footnote w:type="continuationSeparator" w:id="0">
    <w:p w:rsidR="00E96F7A" w:rsidRDefault="00E96F7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DCC"/>
    <w:multiLevelType w:val="hybridMultilevel"/>
    <w:tmpl w:val="4754BCB8"/>
    <w:lvl w:ilvl="0" w:tplc="BD5C2BA2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C6A8E"/>
    <w:multiLevelType w:val="multilevel"/>
    <w:tmpl w:val="4190BC3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5F94BE5"/>
    <w:multiLevelType w:val="multilevel"/>
    <w:tmpl w:val="90B4DE0C"/>
    <w:lvl w:ilvl="0">
      <w:start w:val="1"/>
      <w:numFmt w:val="decimal"/>
      <w:lvlText w:val="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3A141B"/>
    <w:multiLevelType w:val="hybridMultilevel"/>
    <w:tmpl w:val="3A46EB78"/>
    <w:lvl w:ilvl="0" w:tplc="89481B5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87C7A17"/>
    <w:multiLevelType w:val="multilevel"/>
    <w:tmpl w:val="2390976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180543E"/>
    <w:multiLevelType w:val="hybridMultilevel"/>
    <w:tmpl w:val="EB1ACD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3B43A06"/>
    <w:multiLevelType w:val="hybridMultilevel"/>
    <w:tmpl w:val="51463A08"/>
    <w:lvl w:ilvl="0" w:tplc="B1767DDA">
      <w:numFmt w:val="bullet"/>
      <w:lvlText w:val=""/>
      <w:lvlJc w:val="left"/>
      <w:pPr>
        <w:ind w:left="93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7D235D0">
      <w:numFmt w:val="bullet"/>
      <w:lvlText w:val="•"/>
      <w:lvlJc w:val="left"/>
      <w:pPr>
        <w:ind w:left="1910" w:hanging="360"/>
      </w:pPr>
      <w:rPr>
        <w:rFonts w:hint="default"/>
        <w:lang w:val="ru-RU" w:eastAsia="en-US" w:bidi="ar-SA"/>
      </w:rPr>
    </w:lvl>
    <w:lvl w:ilvl="2" w:tplc="FA6A6D3A">
      <w:numFmt w:val="bullet"/>
      <w:lvlText w:val="•"/>
      <w:lvlJc w:val="left"/>
      <w:pPr>
        <w:ind w:left="2881" w:hanging="360"/>
      </w:pPr>
      <w:rPr>
        <w:rFonts w:hint="default"/>
        <w:lang w:val="ru-RU" w:eastAsia="en-US" w:bidi="ar-SA"/>
      </w:rPr>
    </w:lvl>
    <w:lvl w:ilvl="3" w:tplc="B394BABA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E284A15E">
      <w:numFmt w:val="bullet"/>
      <w:lvlText w:val="•"/>
      <w:lvlJc w:val="left"/>
      <w:pPr>
        <w:ind w:left="4822" w:hanging="360"/>
      </w:pPr>
      <w:rPr>
        <w:rFonts w:hint="default"/>
        <w:lang w:val="ru-RU" w:eastAsia="en-US" w:bidi="ar-SA"/>
      </w:rPr>
    </w:lvl>
    <w:lvl w:ilvl="5" w:tplc="1BE232A0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 w:tplc="7E90FFCC">
      <w:numFmt w:val="bullet"/>
      <w:lvlText w:val="•"/>
      <w:lvlJc w:val="left"/>
      <w:pPr>
        <w:ind w:left="6763" w:hanging="360"/>
      </w:pPr>
      <w:rPr>
        <w:rFonts w:hint="default"/>
        <w:lang w:val="ru-RU" w:eastAsia="en-US" w:bidi="ar-SA"/>
      </w:rPr>
    </w:lvl>
    <w:lvl w:ilvl="7" w:tplc="F1B06BB8">
      <w:numFmt w:val="bullet"/>
      <w:lvlText w:val="•"/>
      <w:lvlJc w:val="left"/>
      <w:pPr>
        <w:ind w:left="7734" w:hanging="360"/>
      </w:pPr>
      <w:rPr>
        <w:rFonts w:hint="default"/>
        <w:lang w:val="ru-RU" w:eastAsia="en-US" w:bidi="ar-SA"/>
      </w:rPr>
    </w:lvl>
    <w:lvl w:ilvl="8" w:tplc="14F0A90C">
      <w:numFmt w:val="bullet"/>
      <w:lvlText w:val="•"/>
      <w:lvlJc w:val="left"/>
      <w:pPr>
        <w:ind w:left="8705" w:hanging="360"/>
      </w:pPr>
      <w:rPr>
        <w:rFonts w:hint="default"/>
        <w:lang w:val="ru-RU" w:eastAsia="en-US" w:bidi="ar-SA"/>
      </w:rPr>
    </w:lvl>
  </w:abstractNum>
  <w:abstractNum w:abstractNumId="7">
    <w:nsid w:val="3AF5128B"/>
    <w:multiLevelType w:val="multilevel"/>
    <w:tmpl w:val="288E4FB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F0903FC"/>
    <w:multiLevelType w:val="hybridMultilevel"/>
    <w:tmpl w:val="45240494"/>
    <w:lvl w:ilvl="0" w:tplc="1832ADF0">
      <w:start w:val="1"/>
      <w:numFmt w:val="decimal"/>
      <w:lvlText w:val="%1)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9">
    <w:nsid w:val="4CFD5C3F"/>
    <w:multiLevelType w:val="multilevel"/>
    <w:tmpl w:val="5756CF88"/>
    <w:lvl w:ilvl="0">
      <w:start w:val="9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53F80B89"/>
    <w:multiLevelType w:val="hybridMultilevel"/>
    <w:tmpl w:val="39642950"/>
    <w:lvl w:ilvl="0" w:tplc="2BCC8BE4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45EEF"/>
    <w:multiLevelType w:val="hybridMultilevel"/>
    <w:tmpl w:val="102A6C78"/>
    <w:lvl w:ilvl="0" w:tplc="CA606090">
      <w:start w:val="1"/>
      <w:numFmt w:val="decimal"/>
      <w:lvlText w:val="9.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C7F7B"/>
    <w:multiLevelType w:val="multilevel"/>
    <w:tmpl w:val="BCD82BA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E144E38"/>
    <w:multiLevelType w:val="multilevel"/>
    <w:tmpl w:val="6F7C4A1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281CDE"/>
    <w:multiLevelType w:val="multilevel"/>
    <w:tmpl w:val="28E2E9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>
    <w:nsid w:val="70F64FA6"/>
    <w:multiLevelType w:val="hybridMultilevel"/>
    <w:tmpl w:val="BFB4D2F8"/>
    <w:lvl w:ilvl="0" w:tplc="23140974">
      <w:numFmt w:val="bullet"/>
      <w:lvlText w:val=""/>
      <w:lvlJc w:val="left"/>
      <w:pPr>
        <w:ind w:left="933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20FAA00A">
      <w:numFmt w:val="bullet"/>
      <w:lvlText w:val="•"/>
      <w:lvlJc w:val="left"/>
      <w:pPr>
        <w:ind w:left="1910" w:hanging="360"/>
      </w:pPr>
      <w:rPr>
        <w:rFonts w:hint="default"/>
        <w:lang w:val="ru-RU" w:eastAsia="en-US" w:bidi="ar-SA"/>
      </w:rPr>
    </w:lvl>
    <w:lvl w:ilvl="2" w:tplc="3E583A5A">
      <w:numFmt w:val="bullet"/>
      <w:lvlText w:val="•"/>
      <w:lvlJc w:val="left"/>
      <w:pPr>
        <w:ind w:left="2881" w:hanging="360"/>
      </w:pPr>
      <w:rPr>
        <w:rFonts w:hint="default"/>
        <w:lang w:val="ru-RU" w:eastAsia="en-US" w:bidi="ar-SA"/>
      </w:rPr>
    </w:lvl>
    <w:lvl w:ilvl="3" w:tplc="ED08FD7C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2418251E">
      <w:numFmt w:val="bullet"/>
      <w:lvlText w:val="•"/>
      <w:lvlJc w:val="left"/>
      <w:pPr>
        <w:ind w:left="4822" w:hanging="360"/>
      </w:pPr>
      <w:rPr>
        <w:rFonts w:hint="default"/>
        <w:lang w:val="ru-RU" w:eastAsia="en-US" w:bidi="ar-SA"/>
      </w:rPr>
    </w:lvl>
    <w:lvl w:ilvl="5" w:tplc="3FB0B1B4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 w:tplc="E728AB32">
      <w:numFmt w:val="bullet"/>
      <w:lvlText w:val="•"/>
      <w:lvlJc w:val="left"/>
      <w:pPr>
        <w:ind w:left="6763" w:hanging="360"/>
      </w:pPr>
      <w:rPr>
        <w:rFonts w:hint="default"/>
        <w:lang w:val="ru-RU" w:eastAsia="en-US" w:bidi="ar-SA"/>
      </w:rPr>
    </w:lvl>
    <w:lvl w:ilvl="7" w:tplc="399EEF34">
      <w:numFmt w:val="bullet"/>
      <w:lvlText w:val="•"/>
      <w:lvlJc w:val="left"/>
      <w:pPr>
        <w:ind w:left="7734" w:hanging="360"/>
      </w:pPr>
      <w:rPr>
        <w:rFonts w:hint="default"/>
        <w:lang w:val="ru-RU" w:eastAsia="en-US" w:bidi="ar-SA"/>
      </w:rPr>
    </w:lvl>
    <w:lvl w:ilvl="8" w:tplc="65923102">
      <w:numFmt w:val="bullet"/>
      <w:lvlText w:val="•"/>
      <w:lvlJc w:val="left"/>
      <w:pPr>
        <w:ind w:left="8705" w:hanging="360"/>
      </w:pPr>
      <w:rPr>
        <w:rFonts w:hint="default"/>
        <w:lang w:val="ru-RU" w:eastAsia="en-US" w:bidi="ar-SA"/>
      </w:rPr>
    </w:lvl>
  </w:abstractNum>
  <w:abstractNum w:abstractNumId="16">
    <w:nsid w:val="7F233004"/>
    <w:multiLevelType w:val="multilevel"/>
    <w:tmpl w:val="B66AA8EE"/>
    <w:lvl w:ilvl="0">
      <w:start w:val="1"/>
      <w:numFmt w:val="decimal"/>
      <w:pStyle w:val="11"/>
      <w:lvlText w:val="9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6"/>
  </w:num>
  <w:num w:numId="3">
    <w:abstractNumId w:val="13"/>
  </w:num>
  <w:num w:numId="4">
    <w:abstractNumId w:val="14"/>
  </w:num>
  <w:num w:numId="5">
    <w:abstractNumId w:val="5"/>
  </w:num>
  <w:num w:numId="6">
    <w:abstractNumId w:val="15"/>
  </w:num>
  <w:num w:numId="7">
    <w:abstractNumId w:val="6"/>
  </w:num>
  <w:num w:numId="8">
    <w:abstractNumId w:val="8"/>
  </w:num>
  <w:num w:numId="9">
    <w:abstractNumId w:val="11"/>
  </w:num>
  <w:num w:numId="10">
    <w:abstractNumId w:val="0"/>
  </w:num>
  <w:num w:numId="11">
    <w:abstractNumId w:val="10"/>
  </w:num>
  <w:num w:numId="12">
    <w:abstractNumId w:val="4"/>
  </w:num>
  <w:num w:numId="13">
    <w:abstractNumId w:val="1"/>
  </w:num>
  <w:num w:numId="14">
    <w:abstractNumId w:val="12"/>
  </w:num>
  <w:num w:numId="15">
    <w:abstractNumId w:val="9"/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BC1"/>
    <w:rsid w:val="00010295"/>
    <w:rsid w:val="0002345D"/>
    <w:rsid w:val="00040ACB"/>
    <w:rsid w:val="00060F2B"/>
    <w:rsid w:val="000C536D"/>
    <w:rsid w:val="000E2B25"/>
    <w:rsid w:val="000E4BC1"/>
    <w:rsid w:val="001022C1"/>
    <w:rsid w:val="00102601"/>
    <w:rsid w:val="00115367"/>
    <w:rsid w:val="001454D2"/>
    <w:rsid w:val="00173907"/>
    <w:rsid w:val="0019553E"/>
    <w:rsid w:val="00243B1C"/>
    <w:rsid w:val="00272CEF"/>
    <w:rsid w:val="002831A5"/>
    <w:rsid w:val="002A436C"/>
    <w:rsid w:val="002A52F7"/>
    <w:rsid w:val="002C319A"/>
    <w:rsid w:val="003436BE"/>
    <w:rsid w:val="00343F64"/>
    <w:rsid w:val="00364EB0"/>
    <w:rsid w:val="00370948"/>
    <w:rsid w:val="0038420F"/>
    <w:rsid w:val="003905CA"/>
    <w:rsid w:val="003D6F75"/>
    <w:rsid w:val="003E1A5E"/>
    <w:rsid w:val="004201BA"/>
    <w:rsid w:val="004319A7"/>
    <w:rsid w:val="00433A18"/>
    <w:rsid w:val="00473FA1"/>
    <w:rsid w:val="00480137"/>
    <w:rsid w:val="00490300"/>
    <w:rsid w:val="004D4B9F"/>
    <w:rsid w:val="004D73F2"/>
    <w:rsid w:val="00551D01"/>
    <w:rsid w:val="005876D3"/>
    <w:rsid w:val="005C564F"/>
    <w:rsid w:val="005E2A8B"/>
    <w:rsid w:val="0060431D"/>
    <w:rsid w:val="006901F7"/>
    <w:rsid w:val="00693412"/>
    <w:rsid w:val="006B1D0A"/>
    <w:rsid w:val="006C3BA1"/>
    <w:rsid w:val="006D7173"/>
    <w:rsid w:val="007119D4"/>
    <w:rsid w:val="00720623"/>
    <w:rsid w:val="00735DA8"/>
    <w:rsid w:val="007561D9"/>
    <w:rsid w:val="007575D3"/>
    <w:rsid w:val="0078149E"/>
    <w:rsid w:val="007A3684"/>
    <w:rsid w:val="007B043D"/>
    <w:rsid w:val="007B683E"/>
    <w:rsid w:val="007B69A9"/>
    <w:rsid w:val="00816140"/>
    <w:rsid w:val="008166C6"/>
    <w:rsid w:val="00856091"/>
    <w:rsid w:val="008B511F"/>
    <w:rsid w:val="0099629D"/>
    <w:rsid w:val="009A0165"/>
    <w:rsid w:val="009B7491"/>
    <w:rsid w:val="009E5673"/>
    <w:rsid w:val="009F29D2"/>
    <w:rsid w:val="00A03845"/>
    <w:rsid w:val="00A10528"/>
    <w:rsid w:val="00A26D2C"/>
    <w:rsid w:val="00AA6854"/>
    <w:rsid w:val="00AD503E"/>
    <w:rsid w:val="00AF7F2D"/>
    <w:rsid w:val="00B07BEF"/>
    <w:rsid w:val="00B279D1"/>
    <w:rsid w:val="00B30979"/>
    <w:rsid w:val="00B60644"/>
    <w:rsid w:val="00B6166B"/>
    <w:rsid w:val="00B75C96"/>
    <w:rsid w:val="00BA16BC"/>
    <w:rsid w:val="00BA7A57"/>
    <w:rsid w:val="00BC478E"/>
    <w:rsid w:val="00BF616E"/>
    <w:rsid w:val="00C02288"/>
    <w:rsid w:val="00C168C0"/>
    <w:rsid w:val="00C24E71"/>
    <w:rsid w:val="00C50350"/>
    <w:rsid w:val="00C65BF2"/>
    <w:rsid w:val="00C86292"/>
    <w:rsid w:val="00C866ED"/>
    <w:rsid w:val="00CA7E09"/>
    <w:rsid w:val="00CD6EDC"/>
    <w:rsid w:val="00CE6228"/>
    <w:rsid w:val="00CF0953"/>
    <w:rsid w:val="00CF3FA0"/>
    <w:rsid w:val="00D01D1A"/>
    <w:rsid w:val="00D022F0"/>
    <w:rsid w:val="00D23BAA"/>
    <w:rsid w:val="00D31328"/>
    <w:rsid w:val="00D33982"/>
    <w:rsid w:val="00D63F5A"/>
    <w:rsid w:val="00DD4BD7"/>
    <w:rsid w:val="00DD514E"/>
    <w:rsid w:val="00E01870"/>
    <w:rsid w:val="00E0313D"/>
    <w:rsid w:val="00E312FE"/>
    <w:rsid w:val="00E54BD7"/>
    <w:rsid w:val="00E63E0A"/>
    <w:rsid w:val="00E90F68"/>
    <w:rsid w:val="00E96F7A"/>
    <w:rsid w:val="00E973EA"/>
    <w:rsid w:val="00EA11F6"/>
    <w:rsid w:val="00EB5516"/>
    <w:rsid w:val="00F00DB5"/>
    <w:rsid w:val="00F049E3"/>
    <w:rsid w:val="00FA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288"/>
  </w:style>
  <w:style w:type="paragraph" w:styleId="1">
    <w:name w:val="heading 1"/>
    <w:aliases w:val="Заголовок 1 (табл),заголовок 1,заголовок 1 Знак,Заголовок 1 Знак2,Заголовок 1 Знак1 Знак,Заголовок 1 Знак Знак Знак,Заголовок 1 (табл) Знак Знак Знак,заголовок 1 Знак Знак1 Знак,Заголовок 1 (табл) Знак1 Знак,Слева:  0...,01_Раздел,111"/>
    <w:basedOn w:val="a"/>
    <w:next w:val="a"/>
    <w:link w:val="10"/>
    <w:uiPriority w:val="9"/>
    <w:qFormat/>
    <w:rsid w:val="00C02288"/>
    <w:pPr>
      <w:keepNext/>
      <w:keepLines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22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2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22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22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228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22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22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22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(табл) Знак,заголовок 1 Знак1,заголовок 1 Знак Знак,Заголовок 1 Знак2 Знак,Заголовок 1 Знак1 Знак Знак,Заголовок 1 Знак Знак Знак Знак,Заголовок 1 (табл) Знак Знак Знак Знак,заголовок 1 Знак Знак1 Знак Знак,Слева:  0... Знак"/>
    <w:basedOn w:val="a0"/>
    <w:link w:val="1"/>
    <w:uiPriority w:val="9"/>
    <w:rsid w:val="00C02288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0228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0228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0228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C0228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0228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022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02288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022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900" w:line="322" w:lineRule="exact"/>
      <w:ind w:hanging="42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2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5">
    <w:name w:val="Оглавление"/>
    <w:basedOn w:val="a"/>
    <w:link w:val="a4"/>
    <w:pPr>
      <w:shd w:val="clear" w:color="auto" w:fill="FFFFFF"/>
      <w:spacing w:after="6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65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0pt">
    <w:name w:val="Основной текст (2) + 10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">
    <w:name w:val="Основной текст (2) + 10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480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1.1"/>
    <w:basedOn w:val="32"/>
    <w:link w:val="110"/>
    <w:rsid w:val="003D6F75"/>
    <w:pPr>
      <w:numPr>
        <w:numId w:val="2"/>
      </w:numPr>
      <w:shd w:val="clear" w:color="auto" w:fill="auto"/>
      <w:tabs>
        <w:tab w:val="left" w:pos="0"/>
      </w:tabs>
      <w:spacing w:after="240" w:line="240" w:lineRule="auto"/>
      <w:jc w:val="both"/>
    </w:pPr>
  </w:style>
  <w:style w:type="character" w:customStyle="1" w:styleId="110">
    <w:name w:val="Заголовок 1.1 Знак"/>
    <w:basedOn w:val="31"/>
    <w:link w:val="11"/>
    <w:rsid w:val="003D6F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z w:val="28"/>
      <w:szCs w:val="28"/>
      <w:u w:val="none"/>
    </w:rPr>
  </w:style>
  <w:style w:type="paragraph" w:styleId="12">
    <w:name w:val="toc 1"/>
    <w:basedOn w:val="a"/>
    <w:next w:val="a"/>
    <w:autoRedefine/>
    <w:uiPriority w:val="39"/>
    <w:unhideWhenUsed/>
    <w:rsid w:val="00FA7073"/>
    <w:pPr>
      <w:spacing w:after="100"/>
    </w:pPr>
  </w:style>
  <w:style w:type="paragraph" w:customStyle="1" w:styleId="a8">
    <w:name w:val="Скрытый"/>
    <w:basedOn w:val="22"/>
    <w:link w:val="a9"/>
    <w:rsid w:val="00102601"/>
    <w:pPr>
      <w:shd w:val="clear" w:color="auto" w:fill="auto"/>
      <w:spacing w:before="0" w:line="276" w:lineRule="auto"/>
      <w:ind w:firstLine="709"/>
    </w:pPr>
    <w:rPr>
      <w:bCs/>
      <w:dstrike/>
      <w:vanish/>
      <w:color w:val="FF0000"/>
      <w:sz w:val="24"/>
      <w:szCs w:val="24"/>
      <w:lang w:bidi="ar-SA"/>
    </w:rPr>
  </w:style>
  <w:style w:type="character" w:customStyle="1" w:styleId="a9">
    <w:name w:val="Скрытый Знак"/>
    <w:basedOn w:val="21"/>
    <w:link w:val="a8"/>
    <w:rsid w:val="00102601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dstrike/>
      <w:vanish/>
      <w:color w:val="FF0000"/>
      <w:sz w:val="28"/>
      <w:szCs w:val="28"/>
      <w:u w:val="none"/>
      <w:lang w:bidi="ar-SA"/>
    </w:rPr>
  </w:style>
  <w:style w:type="paragraph" w:styleId="aa">
    <w:name w:val="caption"/>
    <w:basedOn w:val="a"/>
    <w:next w:val="a"/>
    <w:uiPriority w:val="35"/>
    <w:unhideWhenUsed/>
    <w:qFormat/>
    <w:rsid w:val="007B69A9"/>
    <w:pPr>
      <w:spacing w:after="0" w:line="240" w:lineRule="auto"/>
      <w:jc w:val="both"/>
    </w:pPr>
    <w:rPr>
      <w:rFonts w:ascii="Times New Roman" w:hAnsi="Times New Roman"/>
      <w:b/>
      <w:bCs/>
      <w:sz w:val="20"/>
      <w:szCs w:val="18"/>
    </w:rPr>
  </w:style>
  <w:style w:type="paragraph" w:styleId="ab">
    <w:name w:val="Subtitle"/>
    <w:basedOn w:val="a"/>
    <w:next w:val="a"/>
    <w:link w:val="ac"/>
    <w:uiPriority w:val="11"/>
    <w:qFormat/>
    <w:rsid w:val="00C02288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C0228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0C536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536D"/>
    <w:rPr>
      <w:rFonts w:ascii="Tahoma" w:hAnsi="Tahoma" w:cs="Tahoma"/>
      <w:color w:val="000000"/>
      <w:sz w:val="16"/>
      <w:szCs w:val="16"/>
    </w:rPr>
  </w:style>
  <w:style w:type="paragraph" w:styleId="af">
    <w:name w:val="List Paragraph"/>
    <w:aliases w:val="Введение,СПИСКИ,3_Абзац списка"/>
    <w:basedOn w:val="a"/>
    <w:link w:val="af0"/>
    <w:uiPriority w:val="34"/>
    <w:qFormat/>
    <w:rsid w:val="00C02288"/>
    <w:pPr>
      <w:ind w:left="720"/>
      <w:contextualSpacing/>
    </w:pPr>
  </w:style>
  <w:style w:type="character" w:customStyle="1" w:styleId="af0">
    <w:name w:val="Абзац списка Знак"/>
    <w:aliases w:val="Введение Знак,СПИСКИ Знак,3_Абзац списка Знак"/>
    <w:basedOn w:val="a0"/>
    <w:link w:val="af"/>
    <w:uiPriority w:val="34"/>
    <w:rsid w:val="00C866ED"/>
  </w:style>
  <w:style w:type="character" w:customStyle="1" w:styleId="ArialUnicodeMS115pt">
    <w:name w:val="Основной текст + Arial Unicode MS;11.5 pt"/>
    <w:basedOn w:val="a0"/>
    <w:rsid w:val="00C866ED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1">
    <w:name w:val="Основной текст_"/>
    <w:basedOn w:val="a0"/>
    <w:link w:val="24"/>
    <w:locked/>
    <w:rsid w:val="00C866ED"/>
    <w:rPr>
      <w:rFonts w:ascii="Arial" w:eastAsia="Arial" w:hAnsi="Arial" w:cs="Arial"/>
      <w:shd w:val="clear" w:color="auto" w:fill="FFFFFF"/>
    </w:rPr>
  </w:style>
  <w:style w:type="paragraph" w:customStyle="1" w:styleId="24">
    <w:name w:val="Основной текст2"/>
    <w:basedOn w:val="a"/>
    <w:link w:val="af1"/>
    <w:rsid w:val="00C866ED"/>
    <w:pPr>
      <w:shd w:val="clear" w:color="auto" w:fill="FFFFFF"/>
      <w:spacing w:before="7680" w:line="0" w:lineRule="atLeast"/>
      <w:ind w:hanging="360"/>
      <w:jc w:val="center"/>
    </w:pPr>
    <w:rPr>
      <w:rFonts w:ascii="Arial" w:eastAsia="Arial" w:hAnsi="Arial" w:cs="Arial"/>
    </w:rPr>
  </w:style>
  <w:style w:type="character" w:styleId="af2">
    <w:name w:val="FollowedHyperlink"/>
    <w:basedOn w:val="a0"/>
    <w:uiPriority w:val="99"/>
    <w:semiHidden/>
    <w:unhideWhenUsed/>
    <w:rsid w:val="00CA7E09"/>
    <w:rPr>
      <w:color w:val="800080"/>
      <w:u w:val="single"/>
    </w:rPr>
  </w:style>
  <w:style w:type="paragraph" w:customStyle="1" w:styleId="xl67">
    <w:name w:val="xl67"/>
    <w:basedOn w:val="a"/>
    <w:rsid w:val="00CA7E0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xl68">
    <w:name w:val="xl68"/>
    <w:basedOn w:val="a"/>
    <w:rsid w:val="00CA7E09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xl69">
    <w:name w:val="xl69"/>
    <w:basedOn w:val="a"/>
    <w:rsid w:val="00CA7E09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xl70">
    <w:name w:val="xl70"/>
    <w:basedOn w:val="a"/>
    <w:rsid w:val="00CA7E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xl71">
    <w:name w:val="xl71"/>
    <w:basedOn w:val="a"/>
    <w:rsid w:val="00CA7E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xl72">
    <w:name w:val="xl72"/>
    <w:basedOn w:val="a"/>
    <w:rsid w:val="00CA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xl73">
    <w:name w:val="xl73"/>
    <w:basedOn w:val="a"/>
    <w:rsid w:val="00CA7E0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xl74">
    <w:name w:val="xl74"/>
    <w:basedOn w:val="a"/>
    <w:rsid w:val="00CA7E09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xl75">
    <w:name w:val="xl75"/>
    <w:basedOn w:val="a"/>
    <w:rsid w:val="00CA7E09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xl76">
    <w:name w:val="xl76"/>
    <w:basedOn w:val="a"/>
    <w:rsid w:val="00CA7E0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xl77">
    <w:name w:val="xl77"/>
    <w:basedOn w:val="a"/>
    <w:rsid w:val="00CA7E09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xl78">
    <w:name w:val="xl78"/>
    <w:basedOn w:val="a"/>
    <w:rsid w:val="00CA7E09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styleId="af3">
    <w:name w:val="Title"/>
    <w:aliases w:val="Заголовок1"/>
    <w:basedOn w:val="a"/>
    <w:next w:val="a"/>
    <w:link w:val="af4"/>
    <w:uiPriority w:val="10"/>
    <w:qFormat/>
    <w:rsid w:val="00C02288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aliases w:val="Заголовок1 Знак"/>
    <w:basedOn w:val="a0"/>
    <w:link w:val="af3"/>
    <w:uiPriority w:val="10"/>
    <w:rsid w:val="00C0228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f5">
    <w:name w:val="Strong"/>
    <w:basedOn w:val="a0"/>
    <w:uiPriority w:val="22"/>
    <w:qFormat/>
    <w:rsid w:val="00C02288"/>
    <w:rPr>
      <w:b/>
      <w:bCs/>
    </w:rPr>
  </w:style>
  <w:style w:type="character" w:styleId="af6">
    <w:name w:val="Emphasis"/>
    <w:basedOn w:val="a0"/>
    <w:uiPriority w:val="20"/>
    <w:qFormat/>
    <w:rsid w:val="00C02288"/>
    <w:rPr>
      <w:i/>
      <w:iCs/>
    </w:rPr>
  </w:style>
  <w:style w:type="paragraph" w:styleId="af7">
    <w:name w:val="No Spacing"/>
    <w:uiPriority w:val="1"/>
    <w:qFormat/>
    <w:rsid w:val="00C02288"/>
    <w:pPr>
      <w:spacing w:after="0" w:line="240" w:lineRule="auto"/>
    </w:pPr>
  </w:style>
  <w:style w:type="paragraph" w:styleId="25">
    <w:name w:val="Quote"/>
    <w:basedOn w:val="a"/>
    <w:next w:val="a"/>
    <w:link w:val="26"/>
    <w:uiPriority w:val="29"/>
    <w:qFormat/>
    <w:rsid w:val="00C02288"/>
    <w:rPr>
      <w:i/>
      <w:iCs/>
      <w:color w:val="000000" w:themeColor="text1"/>
    </w:rPr>
  </w:style>
  <w:style w:type="character" w:customStyle="1" w:styleId="26">
    <w:name w:val="Цитата 2 Знак"/>
    <w:basedOn w:val="a0"/>
    <w:link w:val="25"/>
    <w:uiPriority w:val="29"/>
    <w:rsid w:val="00C02288"/>
    <w:rPr>
      <w:i/>
      <w:iCs/>
      <w:color w:val="000000" w:themeColor="text1"/>
    </w:rPr>
  </w:style>
  <w:style w:type="paragraph" w:styleId="af8">
    <w:name w:val="Intense Quote"/>
    <w:basedOn w:val="a"/>
    <w:next w:val="a"/>
    <w:link w:val="af9"/>
    <w:uiPriority w:val="30"/>
    <w:qFormat/>
    <w:rsid w:val="00C02288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C02288"/>
    <w:rPr>
      <w:b/>
      <w:bCs/>
      <w:i/>
      <w:iCs/>
      <w:color w:val="5B9BD5" w:themeColor="accent1"/>
    </w:rPr>
  </w:style>
  <w:style w:type="character" w:styleId="afa">
    <w:name w:val="Subtle Emphasis"/>
    <w:basedOn w:val="a0"/>
    <w:uiPriority w:val="19"/>
    <w:qFormat/>
    <w:rsid w:val="00C02288"/>
    <w:rPr>
      <w:i/>
      <w:iCs/>
      <w:color w:val="808080" w:themeColor="text1" w:themeTint="7F"/>
    </w:rPr>
  </w:style>
  <w:style w:type="character" w:styleId="afb">
    <w:name w:val="Intense Emphasis"/>
    <w:basedOn w:val="a0"/>
    <w:uiPriority w:val="21"/>
    <w:qFormat/>
    <w:rsid w:val="00C02288"/>
    <w:rPr>
      <w:b/>
      <w:bCs/>
      <w:i/>
      <w:iCs/>
      <w:color w:val="5B9BD5" w:themeColor="accent1"/>
    </w:rPr>
  </w:style>
  <w:style w:type="character" w:styleId="afc">
    <w:name w:val="Subtle Reference"/>
    <w:basedOn w:val="a0"/>
    <w:uiPriority w:val="31"/>
    <w:qFormat/>
    <w:rsid w:val="00C02288"/>
    <w:rPr>
      <w:smallCaps/>
      <w:color w:val="ED7D31" w:themeColor="accent2"/>
      <w:u w:val="single"/>
    </w:rPr>
  </w:style>
  <w:style w:type="character" w:styleId="afd">
    <w:name w:val="Intense Reference"/>
    <w:basedOn w:val="a0"/>
    <w:uiPriority w:val="32"/>
    <w:qFormat/>
    <w:rsid w:val="00C02288"/>
    <w:rPr>
      <w:b/>
      <w:bCs/>
      <w:smallCaps/>
      <w:color w:val="ED7D31" w:themeColor="accent2"/>
      <w:spacing w:val="5"/>
      <w:u w:val="single"/>
    </w:rPr>
  </w:style>
  <w:style w:type="character" w:styleId="afe">
    <w:name w:val="Book Title"/>
    <w:basedOn w:val="a0"/>
    <w:uiPriority w:val="33"/>
    <w:qFormat/>
    <w:rsid w:val="00C02288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C02288"/>
    <w:pPr>
      <w:outlineLvl w:val="9"/>
    </w:pPr>
  </w:style>
  <w:style w:type="paragraph" w:customStyle="1" w:styleId="xl65">
    <w:name w:val="xl65"/>
    <w:basedOn w:val="a"/>
    <w:rsid w:val="00D022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xl66">
    <w:name w:val="xl66"/>
    <w:basedOn w:val="a"/>
    <w:rsid w:val="00D022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styleId="aff0">
    <w:name w:val="header"/>
    <w:basedOn w:val="a"/>
    <w:link w:val="aff1"/>
    <w:uiPriority w:val="99"/>
    <w:unhideWhenUsed/>
    <w:rsid w:val="00D02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D022F0"/>
  </w:style>
  <w:style w:type="paragraph" w:styleId="aff2">
    <w:name w:val="footer"/>
    <w:basedOn w:val="a"/>
    <w:link w:val="aff3"/>
    <w:uiPriority w:val="99"/>
    <w:unhideWhenUsed/>
    <w:rsid w:val="00D02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D022F0"/>
  </w:style>
  <w:style w:type="paragraph" w:styleId="aff4">
    <w:name w:val="table of figures"/>
    <w:aliases w:val="Перечень таблиц"/>
    <w:basedOn w:val="a"/>
    <w:uiPriority w:val="99"/>
    <w:rsid w:val="00D022F0"/>
    <w:pPr>
      <w:spacing w:after="0"/>
      <w:ind w:left="440" w:hanging="440"/>
    </w:pPr>
    <w:rPr>
      <w:rFonts w:ascii="Times New Roman" w:hAnsi="Times New Roman"/>
      <w:i/>
      <w:sz w:val="20"/>
      <w:szCs w:val="20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288"/>
  </w:style>
  <w:style w:type="paragraph" w:styleId="1">
    <w:name w:val="heading 1"/>
    <w:aliases w:val="Заголовок 1 (табл),заголовок 1,заголовок 1 Знак,Заголовок 1 Знак2,Заголовок 1 Знак1 Знак,Заголовок 1 Знак Знак Знак,Заголовок 1 (табл) Знак Знак Знак,заголовок 1 Знак Знак1 Знак,Заголовок 1 (табл) Знак1 Знак,Слева:  0...,01_Раздел,111"/>
    <w:basedOn w:val="a"/>
    <w:next w:val="a"/>
    <w:link w:val="10"/>
    <w:uiPriority w:val="9"/>
    <w:qFormat/>
    <w:rsid w:val="00C02288"/>
    <w:pPr>
      <w:keepNext/>
      <w:keepLines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22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2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22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22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228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22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22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22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(табл) Знак,заголовок 1 Знак1,заголовок 1 Знак Знак,Заголовок 1 Знак2 Знак,Заголовок 1 Знак1 Знак Знак,Заголовок 1 Знак Знак Знак Знак,Заголовок 1 (табл) Знак Знак Знак Знак,заголовок 1 Знак Знак1 Знак Знак,Слева:  0... Знак"/>
    <w:basedOn w:val="a0"/>
    <w:link w:val="1"/>
    <w:uiPriority w:val="9"/>
    <w:rsid w:val="00C02288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0228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0228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0228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C0228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0228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022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02288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022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900" w:line="322" w:lineRule="exact"/>
      <w:ind w:hanging="42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2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5">
    <w:name w:val="Оглавление"/>
    <w:basedOn w:val="a"/>
    <w:link w:val="a4"/>
    <w:pPr>
      <w:shd w:val="clear" w:color="auto" w:fill="FFFFFF"/>
      <w:spacing w:after="6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65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0pt">
    <w:name w:val="Основной текст (2) + 10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">
    <w:name w:val="Основной текст (2) + 10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480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1.1"/>
    <w:basedOn w:val="32"/>
    <w:link w:val="110"/>
    <w:rsid w:val="003D6F75"/>
    <w:pPr>
      <w:numPr>
        <w:numId w:val="2"/>
      </w:numPr>
      <w:shd w:val="clear" w:color="auto" w:fill="auto"/>
      <w:tabs>
        <w:tab w:val="left" w:pos="0"/>
      </w:tabs>
      <w:spacing w:after="240" w:line="240" w:lineRule="auto"/>
      <w:jc w:val="both"/>
    </w:pPr>
  </w:style>
  <w:style w:type="character" w:customStyle="1" w:styleId="110">
    <w:name w:val="Заголовок 1.1 Знак"/>
    <w:basedOn w:val="31"/>
    <w:link w:val="11"/>
    <w:rsid w:val="003D6F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z w:val="28"/>
      <w:szCs w:val="28"/>
      <w:u w:val="none"/>
    </w:rPr>
  </w:style>
  <w:style w:type="paragraph" w:styleId="12">
    <w:name w:val="toc 1"/>
    <w:basedOn w:val="a"/>
    <w:next w:val="a"/>
    <w:autoRedefine/>
    <w:uiPriority w:val="39"/>
    <w:unhideWhenUsed/>
    <w:rsid w:val="00FA7073"/>
    <w:pPr>
      <w:spacing w:after="100"/>
    </w:pPr>
  </w:style>
  <w:style w:type="paragraph" w:customStyle="1" w:styleId="a8">
    <w:name w:val="Скрытый"/>
    <w:basedOn w:val="22"/>
    <w:link w:val="a9"/>
    <w:rsid w:val="00102601"/>
    <w:pPr>
      <w:shd w:val="clear" w:color="auto" w:fill="auto"/>
      <w:spacing w:before="0" w:line="276" w:lineRule="auto"/>
      <w:ind w:firstLine="709"/>
    </w:pPr>
    <w:rPr>
      <w:bCs/>
      <w:dstrike/>
      <w:vanish/>
      <w:color w:val="FF0000"/>
      <w:sz w:val="24"/>
      <w:szCs w:val="24"/>
      <w:lang w:bidi="ar-SA"/>
    </w:rPr>
  </w:style>
  <w:style w:type="character" w:customStyle="1" w:styleId="a9">
    <w:name w:val="Скрытый Знак"/>
    <w:basedOn w:val="21"/>
    <w:link w:val="a8"/>
    <w:rsid w:val="00102601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dstrike/>
      <w:vanish/>
      <w:color w:val="FF0000"/>
      <w:sz w:val="28"/>
      <w:szCs w:val="28"/>
      <w:u w:val="none"/>
      <w:lang w:bidi="ar-SA"/>
    </w:rPr>
  </w:style>
  <w:style w:type="paragraph" w:styleId="aa">
    <w:name w:val="caption"/>
    <w:basedOn w:val="a"/>
    <w:next w:val="a"/>
    <w:uiPriority w:val="35"/>
    <w:unhideWhenUsed/>
    <w:qFormat/>
    <w:rsid w:val="007B69A9"/>
    <w:pPr>
      <w:spacing w:after="0" w:line="240" w:lineRule="auto"/>
      <w:jc w:val="both"/>
    </w:pPr>
    <w:rPr>
      <w:rFonts w:ascii="Times New Roman" w:hAnsi="Times New Roman"/>
      <w:b/>
      <w:bCs/>
      <w:sz w:val="20"/>
      <w:szCs w:val="18"/>
    </w:rPr>
  </w:style>
  <w:style w:type="paragraph" w:styleId="ab">
    <w:name w:val="Subtitle"/>
    <w:basedOn w:val="a"/>
    <w:next w:val="a"/>
    <w:link w:val="ac"/>
    <w:uiPriority w:val="11"/>
    <w:qFormat/>
    <w:rsid w:val="00C02288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C0228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0C536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536D"/>
    <w:rPr>
      <w:rFonts w:ascii="Tahoma" w:hAnsi="Tahoma" w:cs="Tahoma"/>
      <w:color w:val="000000"/>
      <w:sz w:val="16"/>
      <w:szCs w:val="16"/>
    </w:rPr>
  </w:style>
  <w:style w:type="paragraph" w:styleId="af">
    <w:name w:val="List Paragraph"/>
    <w:aliases w:val="Введение,СПИСКИ,3_Абзац списка"/>
    <w:basedOn w:val="a"/>
    <w:link w:val="af0"/>
    <w:uiPriority w:val="34"/>
    <w:qFormat/>
    <w:rsid w:val="00C02288"/>
    <w:pPr>
      <w:ind w:left="720"/>
      <w:contextualSpacing/>
    </w:pPr>
  </w:style>
  <w:style w:type="character" w:customStyle="1" w:styleId="af0">
    <w:name w:val="Абзац списка Знак"/>
    <w:aliases w:val="Введение Знак,СПИСКИ Знак,3_Абзац списка Знак"/>
    <w:basedOn w:val="a0"/>
    <w:link w:val="af"/>
    <w:uiPriority w:val="34"/>
    <w:rsid w:val="00C866ED"/>
  </w:style>
  <w:style w:type="character" w:customStyle="1" w:styleId="ArialUnicodeMS115pt">
    <w:name w:val="Основной текст + Arial Unicode MS;11.5 pt"/>
    <w:basedOn w:val="a0"/>
    <w:rsid w:val="00C866ED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1">
    <w:name w:val="Основной текст_"/>
    <w:basedOn w:val="a0"/>
    <w:link w:val="24"/>
    <w:locked/>
    <w:rsid w:val="00C866ED"/>
    <w:rPr>
      <w:rFonts w:ascii="Arial" w:eastAsia="Arial" w:hAnsi="Arial" w:cs="Arial"/>
      <w:shd w:val="clear" w:color="auto" w:fill="FFFFFF"/>
    </w:rPr>
  </w:style>
  <w:style w:type="paragraph" w:customStyle="1" w:styleId="24">
    <w:name w:val="Основной текст2"/>
    <w:basedOn w:val="a"/>
    <w:link w:val="af1"/>
    <w:rsid w:val="00C866ED"/>
    <w:pPr>
      <w:shd w:val="clear" w:color="auto" w:fill="FFFFFF"/>
      <w:spacing w:before="7680" w:line="0" w:lineRule="atLeast"/>
      <w:ind w:hanging="360"/>
      <w:jc w:val="center"/>
    </w:pPr>
    <w:rPr>
      <w:rFonts w:ascii="Arial" w:eastAsia="Arial" w:hAnsi="Arial" w:cs="Arial"/>
    </w:rPr>
  </w:style>
  <w:style w:type="character" w:styleId="af2">
    <w:name w:val="FollowedHyperlink"/>
    <w:basedOn w:val="a0"/>
    <w:uiPriority w:val="99"/>
    <w:semiHidden/>
    <w:unhideWhenUsed/>
    <w:rsid w:val="00CA7E09"/>
    <w:rPr>
      <w:color w:val="800080"/>
      <w:u w:val="single"/>
    </w:rPr>
  </w:style>
  <w:style w:type="paragraph" w:customStyle="1" w:styleId="xl67">
    <w:name w:val="xl67"/>
    <w:basedOn w:val="a"/>
    <w:rsid w:val="00CA7E0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xl68">
    <w:name w:val="xl68"/>
    <w:basedOn w:val="a"/>
    <w:rsid w:val="00CA7E09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xl69">
    <w:name w:val="xl69"/>
    <w:basedOn w:val="a"/>
    <w:rsid w:val="00CA7E09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xl70">
    <w:name w:val="xl70"/>
    <w:basedOn w:val="a"/>
    <w:rsid w:val="00CA7E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xl71">
    <w:name w:val="xl71"/>
    <w:basedOn w:val="a"/>
    <w:rsid w:val="00CA7E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xl72">
    <w:name w:val="xl72"/>
    <w:basedOn w:val="a"/>
    <w:rsid w:val="00CA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xl73">
    <w:name w:val="xl73"/>
    <w:basedOn w:val="a"/>
    <w:rsid w:val="00CA7E0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xl74">
    <w:name w:val="xl74"/>
    <w:basedOn w:val="a"/>
    <w:rsid w:val="00CA7E09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xl75">
    <w:name w:val="xl75"/>
    <w:basedOn w:val="a"/>
    <w:rsid w:val="00CA7E09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xl76">
    <w:name w:val="xl76"/>
    <w:basedOn w:val="a"/>
    <w:rsid w:val="00CA7E0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xl77">
    <w:name w:val="xl77"/>
    <w:basedOn w:val="a"/>
    <w:rsid w:val="00CA7E09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xl78">
    <w:name w:val="xl78"/>
    <w:basedOn w:val="a"/>
    <w:rsid w:val="00CA7E09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styleId="af3">
    <w:name w:val="Title"/>
    <w:aliases w:val="Заголовок1"/>
    <w:basedOn w:val="a"/>
    <w:next w:val="a"/>
    <w:link w:val="af4"/>
    <w:uiPriority w:val="10"/>
    <w:qFormat/>
    <w:rsid w:val="00C02288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aliases w:val="Заголовок1 Знак"/>
    <w:basedOn w:val="a0"/>
    <w:link w:val="af3"/>
    <w:uiPriority w:val="10"/>
    <w:rsid w:val="00C0228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f5">
    <w:name w:val="Strong"/>
    <w:basedOn w:val="a0"/>
    <w:uiPriority w:val="22"/>
    <w:qFormat/>
    <w:rsid w:val="00C02288"/>
    <w:rPr>
      <w:b/>
      <w:bCs/>
    </w:rPr>
  </w:style>
  <w:style w:type="character" w:styleId="af6">
    <w:name w:val="Emphasis"/>
    <w:basedOn w:val="a0"/>
    <w:uiPriority w:val="20"/>
    <w:qFormat/>
    <w:rsid w:val="00C02288"/>
    <w:rPr>
      <w:i/>
      <w:iCs/>
    </w:rPr>
  </w:style>
  <w:style w:type="paragraph" w:styleId="af7">
    <w:name w:val="No Spacing"/>
    <w:uiPriority w:val="1"/>
    <w:qFormat/>
    <w:rsid w:val="00C02288"/>
    <w:pPr>
      <w:spacing w:after="0" w:line="240" w:lineRule="auto"/>
    </w:pPr>
  </w:style>
  <w:style w:type="paragraph" w:styleId="25">
    <w:name w:val="Quote"/>
    <w:basedOn w:val="a"/>
    <w:next w:val="a"/>
    <w:link w:val="26"/>
    <w:uiPriority w:val="29"/>
    <w:qFormat/>
    <w:rsid w:val="00C02288"/>
    <w:rPr>
      <w:i/>
      <w:iCs/>
      <w:color w:val="000000" w:themeColor="text1"/>
    </w:rPr>
  </w:style>
  <w:style w:type="character" w:customStyle="1" w:styleId="26">
    <w:name w:val="Цитата 2 Знак"/>
    <w:basedOn w:val="a0"/>
    <w:link w:val="25"/>
    <w:uiPriority w:val="29"/>
    <w:rsid w:val="00C02288"/>
    <w:rPr>
      <w:i/>
      <w:iCs/>
      <w:color w:val="000000" w:themeColor="text1"/>
    </w:rPr>
  </w:style>
  <w:style w:type="paragraph" w:styleId="af8">
    <w:name w:val="Intense Quote"/>
    <w:basedOn w:val="a"/>
    <w:next w:val="a"/>
    <w:link w:val="af9"/>
    <w:uiPriority w:val="30"/>
    <w:qFormat/>
    <w:rsid w:val="00C02288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C02288"/>
    <w:rPr>
      <w:b/>
      <w:bCs/>
      <w:i/>
      <w:iCs/>
      <w:color w:val="5B9BD5" w:themeColor="accent1"/>
    </w:rPr>
  </w:style>
  <w:style w:type="character" w:styleId="afa">
    <w:name w:val="Subtle Emphasis"/>
    <w:basedOn w:val="a0"/>
    <w:uiPriority w:val="19"/>
    <w:qFormat/>
    <w:rsid w:val="00C02288"/>
    <w:rPr>
      <w:i/>
      <w:iCs/>
      <w:color w:val="808080" w:themeColor="text1" w:themeTint="7F"/>
    </w:rPr>
  </w:style>
  <w:style w:type="character" w:styleId="afb">
    <w:name w:val="Intense Emphasis"/>
    <w:basedOn w:val="a0"/>
    <w:uiPriority w:val="21"/>
    <w:qFormat/>
    <w:rsid w:val="00C02288"/>
    <w:rPr>
      <w:b/>
      <w:bCs/>
      <w:i/>
      <w:iCs/>
      <w:color w:val="5B9BD5" w:themeColor="accent1"/>
    </w:rPr>
  </w:style>
  <w:style w:type="character" w:styleId="afc">
    <w:name w:val="Subtle Reference"/>
    <w:basedOn w:val="a0"/>
    <w:uiPriority w:val="31"/>
    <w:qFormat/>
    <w:rsid w:val="00C02288"/>
    <w:rPr>
      <w:smallCaps/>
      <w:color w:val="ED7D31" w:themeColor="accent2"/>
      <w:u w:val="single"/>
    </w:rPr>
  </w:style>
  <w:style w:type="character" w:styleId="afd">
    <w:name w:val="Intense Reference"/>
    <w:basedOn w:val="a0"/>
    <w:uiPriority w:val="32"/>
    <w:qFormat/>
    <w:rsid w:val="00C02288"/>
    <w:rPr>
      <w:b/>
      <w:bCs/>
      <w:smallCaps/>
      <w:color w:val="ED7D31" w:themeColor="accent2"/>
      <w:spacing w:val="5"/>
      <w:u w:val="single"/>
    </w:rPr>
  </w:style>
  <w:style w:type="character" w:styleId="afe">
    <w:name w:val="Book Title"/>
    <w:basedOn w:val="a0"/>
    <w:uiPriority w:val="33"/>
    <w:qFormat/>
    <w:rsid w:val="00C02288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C02288"/>
    <w:pPr>
      <w:outlineLvl w:val="9"/>
    </w:pPr>
  </w:style>
  <w:style w:type="paragraph" w:customStyle="1" w:styleId="xl65">
    <w:name w:val="xl65"/>
    <w:basedOn w:val="a"/>
    <w:rsid w:val="00D022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xl66">
    <w:name w:val="xl66"/>
    <w:basedOn w:val="a"/>
    <w:rsid w:val="00D022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styleId="aff0">
    <w:name w:val="header"/>
    <w:basedOn w:val="a"/>
    <w:link w:val="aff1"/>
    <w:uiPriority w:val="99"/>
    <w:unhideWhenUsed/>
    <w:rsid w:val="00D02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D022F0"/>
  </w:style>
  <w:style w:type="paragraph" w:styleId="aff2">
    <w:name w:val="footer"/>
    <w:basedOn w:val="a"/>
    <w:link w:val="aff3"/>
    <w:uiPriority w:val="99"/>
    <w:unhideWhenUsed/>
    <w:rsid w:val="00D02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D022F0"/>
  </w:style>
  <w:style w:type="paragraph" w:styleId="aff4">
    <w:name w:val="table of figures"/>
    <w:aliases w:val="Перечень таблиц"/>
    <w:basedOn w:val="a"/>
    <w:uiPriority w:val="99"/>
    <w:rsid w:val="00D022F0"/>
    <w:pPr>
      <w:spacing w:after="0"/>
      <w:ind w:left="440" w:hanging="440"/>
    </w:pPr>
    <w:rPr>
      <w:rFonts w:ascii="Times New Roman" w:hAnsi="Times New Roman"/>
      <w:i/>
      <w:sz w:val="20"/>
      <w:szCs w:val="2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F5AA4-2F8B-420C-BB8B-2AF4AD7BC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28</Pages>
  <Words>10691</Words>
  <Characters>60940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71489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</dc:creator>
  <cp:lastModifiedBy>PC</cp:lastModifiedBy>
  <cp:revision>27</cp:revision>
  <cp:lastPrinted>2025-04-24T07:46:00Z</cp:lastPrinted>
  <dcterms:created xsi:type="dcterms:W3CDTF">2024-06-11T05:55:00Z</dcterms:created>
  <dcterms:modified xsi:type="dcterms:W3CDTF">2025-06-02T15:17:00Z</dcterms:modified>
</cp:coreProperties>
</file>